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34" w:rsidRDefault="00014534" w:rsidP="00014534">
      <w:pPr>
        <w:pStyle w:val="Encabezado"/>
        <w:jc w:val="center"/>
        <w:rPr>
          <w:rFonts w:cs="Arial"/>
          <w:b/>
          <w:szCs w:val="23"/>
        </w:rPr>
      </w:pPr>
    </w:p>
    <w:p w:rsidR="00014534" w:rsidRDefault="00014534" w:rsidP="00014534">
      <w:pPr>
        <w:pStyle w:val="Encabezado"/>
        <w:jc w:val="center"/>
        <w:rPr>
          <w:rFonts w:ascii="Arial" w:hAnsi="Arial" w:cs="Arial"/>
          <w:b/>
          <w:sz w:val="26"/>
          <w:szCs w:val="26"/>
        </w:rPr>
      </w:pPr>
      <w:r w:rsidRPr="00FD4CDD">
        <w:rPr>
          <w:rFonts w:ascii="Arial" w:hAnsi="Arial" w:cs="Arial"/>
          <w:b/>
          <w:sz w:val="26"/>
          <w:szCs w:val="26"/>
        </w:rPr>
        <w:t xml:space="preserve">LEY N° </w:t>
      </w:r>
      <w:r w:rsidR="00E10264">
        <w:rPr>
          <w:rFonts w:ascii="Arial" w:hAnsi="Arial" w:cs="Arial"/>
          <w:b/>
          <w:sz w:val="26"/>
          <w:szCs w:val="26"/>
        </w:rPr>
        <w:t>5857</w:t>
      </w:r>
    </w:p>
    <w:p w:rsidR="00706A4F" w:rsidRDefault="00706A4F" w:rsidP="00706A4F">
      <w:pPr>
        <w:tabs>
          <w:tab w:val="left" w:pos="9660"/>
        </w:tabs>
        <w:suppressAutoHyphens/>
        <w:ind w:left="708" w:right="-17"/>
        <w:jc w:val="both"/>
        <w:rPr>
          <w:rFonts w:ascii="Arial" w:hAnsi="Arial" w:cs="Arial"/>
          <w:b/>
          <w:bCs/>
          <w:iCs/>
          <w:color w:val="000000"/>
          <w:sz w:val="22"/>
          <w:szCs w:val="22"/>
          <w:lang w:val="es-PY"/>
        </w:rPr>
      </w:pPr>
    </w:p>
    <w:p w:rsidR="008C5B51" w:rsidRPr="00DA7C58" w:rsidRDefault="008C5B51" w:rsidP="00706A4F">
      <w:pPr>
        <w:tabs>
          <w:tab w:val="left" w:pos="9660"/>
        </w:tabs>
        <w:suppressAutoHyphens/>
        <w:ind w:left="708" w:right="-17"/>
        <w:jc w:val="both"/>
        <w:rPr>
          <w:rFonts w:ascii="Arial" w:hAnsi="Arial" w:cs="Arial"/>
          <w:b/>
          <w:bCs/>
          <w:sz w:val="22"/>
          <w:szCs w:val="22"/>
        </w:rPr>
      </w:pPr>
      <w:r w:rsidRPr="00E900DA">
        <w:rPr>
          <w:rFonts w:ascii="Arial" w:hAnsi="Arial" w:cs="Arial"/>
          <w:b/>
          <w:bCs/>
          <w:iCs/>
          <w:color w:val="000000"/>
          <w:sz w:val="22"/>
          <w:szCs w:val="22"/>
          <w:lang w:val="es-PY"/>
        </w:rPr>
        <w:t>QUE ESTABLECE NORMAS PARA LA MATRICULACIÓN DE LOS VEHÍCULOS AUTOMOTORES</w:t>
      </w:r>
    </w:p>
    <w:p w:rsidR="00014534" w:rsidRDefault="00014534" w:rsidP="00014534">
      <w:pPr>
        <w:jc w:val="both"/>
      </w:pPr>
    </w:p>
    <w:p w:rsidR="00014534" w:rsidRPr="005F4880" w:rsidRDefault="00014534" w:rsidP="00014534">
      <w:pPr>
        <w:jc w:val="center"/>
        <w:rPr>
          <w:rFonts w:ascii="Arial" w:hAnsi="Arial" w:cs="Arial"/>
          <w:b/>
          <w:sz w:val="25"/>
          <w:szCs w:val="25"/>
        </w:rPr>
      </w:pPr>
      <w:r w:rsidRPr="005F4880">
        <w:rPr>
          <w:rFonts w:ascii="Arial" w:hAnsi="Arial" w:cs="Arial"/>
          <w:b/>
          <w:sz w:val="25"/>
          <w:szCs w:val="25"/>
        </w:rPr>
        <w:t xml:space="preserve">EL CONGRESO DE LA NACIÓN PARAGUAYA SANCIONA CON FUERZA DE </w:t>
      </w:r>
    </w:p>
    <w:p w:rsidR="00014534" w:rsidRDefault="00014534" w:rsidP="00014534">
      <w:pPr>
        <w:pStyle w:val="Textoindependiente2"/>
        <w:spacing w:line="240" w:lineRule="exact"/>
        <w:jc w:val="center"/>
        <w:rPr>
          <w:rFonts w:cs="Arial"/>
          <w:b/>
          <w:sz w:val="26"/>
          <w:szCs w:val="26"/>
        </w:rPr>
      </w:pPr>
    </w:p>
    <w:p w:rsidR="00014534" w:rsidRDefault="00014534" w:rsidP="00014534">
      <w:pPr>
        <w:pStyle w:val="Textoindependiente2"/>
        <w:spacing w:line="240" w:lineRule="exact"/>
        <w:jc w:val="center"/>
        <w:rPr>
          <w:rFonts w:cs="Arial"/>
          <w:b/>
          <w:sz w:val="26"/>
          <w:szCs w:val="26"/>
        </w:rPr>
      </w:pPr>
      <w:r w:rsidRPr="00B21252">
        <w:rPr>
          <w:rFonts w:cs="Arial"/>
          <w:b/>
          <w:sz w:val="26"/>
          <w:szCs w:val="26"/>
        </w:rPr>
        <w:t>LEY</w:t>
      </w:r>
      <w:r w:rsidR="00CF7C3E">
        <w:rPr>
          <w:rFonts w:cs="Arial"/>
          <w:b/>
          <w:sz w:val="26"/>
          <w:szCs w:val="26"/>
        </w:rPr>
        <w:t>:</w:t>
      </w:r>
    </w:p>
    <w:p w:rsidR="00014534" w:rsidRDefault="00014534" w:rsidP="00014534">
      <w:pPr>
        <w:spacing w:line="360" w:lineRule="auto"/>
        <w:ind w:firstLine="709"/>
        <w:jc w:val="both"/>
        <w:rPr>
          <w:rFonts w:ascii="Arial" w:hAnsi="Arial" w:cs="Arial"/>
          <w:b/>
          <w:szCs w:val="23"/>
        </w:rPr>
      </w:pPr>
    </w:p>
    <w:p w:rsidR="005E5D89" w:rsidRPr="003F64AB" w:rsidRDefault="00014534" w:rsidP="005E5D89">
      <w:pPr>
        <w:shd w:val="clear" w:color="auto" w:fill="FFFFFF"/>
        <w:ind w:firstLine="714"/>
        <w:jc w:val="both"/>
        <w:rPr>
          <w:rFonts w:ascii="Arial" w:hAnsi="Arial" w:cs="Arial"/>
          <w:color w:val="000000"/>
          <w:sz w:val="22"/>
          <w:szCs w:val="22"/>
        </w:rPr>
      </w:pPr>
      <w:r w:rsidRPr="006C21A2">
        <w:rPr>
          <w:rFonts w:ascii="Arial" w:hAnsi="Arial" w:cs="Arial"/>
          <w:b/>
          <w:szCs w:val="23"/>
        </w:rPr>
        <w:t>Artículo 1</w:t>
      </w:r>
      <w:bookmarkStart w:id="0" w:name="_Hlk488305036"/>
      <w:proofErr w:type="gramStart"/>
      <w:r w:rsidRPr="006C21A2">
        <w:rPr>
          <w:rFonts w:cs="Arial"/>
          <w:b/>
          <w:szCs w:val="23"/>
        </w:rPr>
        <w:t>°</w:t>
      </w:r>
      <w:r w:rsidRPr="005E5D89">
        <w:rPr>
          <w:rFonts w:ascii="Arial" w:hAnsi="Arial" w:cs="Arial"/>
          <w:b/>
          <w:szCs w:val="23"/>
        </w:rPr>
        <w:t>.-</w:t>
      </w:r>
      <w:bookmarkEnd w:id="0"/>
      <w:proofErr w:type="gramEnd"/>
      <w:r w:rsidRPr="006C21A2">
        <w:rPr>
          <w:rFonts w:ascii="Arial" w:hAnsi="Arial" w:cs="Arial"/>
          <w:b/>
          <w:szCs w:val="23"/>
        </w:rPr>
        <w:tab/>
      </w:r>
      <w:r w:rsidR="005E5D89" w:rsidRPr="00E900DA">
        <w:rPr>
          <w:rFonts w:ascii="Arial" w:hAnsi="Arial" w:cs="Arial"/>
          <w:color w:val="000000"/>
          <w:sz w:val="22"/>
          <w:szCs w:val="22"/>
          <w:lang w:val="es-PY" w:eastAsia="es-PY"/>
        </w:rPr>
        <w:t xml:space="preserve">El objeto de la presente </w:t>
      </w:r>
      <w:r w:rsidR="00B23FDA">
        <w:rPr>
          <w:rFonts w:ascii="Arial" w:hAnsi="Arial" w:cs="Arial"/>
          <w:color w:val="000000"/>
          <w:sz w:val="22"/>
          <w:szCs w:val="22"/>
          <w:lang w:val="es-PY" w:eastAsia="es-PY"/>
        </w:rPr>
        <w:t>L</w:t>
      </w:r>
      <w:r w:rsidR="005E5D89" w:rsidRPr="00E900DA">
        <w:rPr>
          <w:rFonts w:ascii="Arial" w:hAnsi="Arial" w:cs="Arial"/>
          <w:color w:val="000000"/>
          <w:sz w:val="22"/>
          <w:szCs w:val="22"/>
          <w:lang w:val="es-PY" w:eastAsia="es-PY"/>
        </w:rPr>
        <w:t>ey es establecer mecanismos dinámicos y transparentes de inscripción y matriculación de automotores importados, fabricados o ensamblados en el país a fin de identificar e individualizar el automotor.</w:t>
      </w:r>
    </w:p>
    <w:p w:rsidR="005E5D89" w:rsidRDefault="005E5D89" w:rsidP="005E5D89">
      <w:pPr>
        <w:shd w:val="clear" w:color="auto" w:fill="FFFFFF"/>
        <w:jc w:val="both"/>
        <w:rPr>
          <w:rFonts w:ascii="Arial" w:hAnsi="Arial" w:cs="Arial"/>
          <w:b/>
          <w:bCs/>
          <w:color w:val="000000"/>
          <w:sz w:val="22"/>
          <w:szCs w:val="22"/>
          <w:lang w:val="es-PY" w:eastAsia="es-PY"/>
        </w:rPr>
      </w:pPr>
    </w:p>
    <w:p w:rsidR="005E5D89" w:rsidRPr="00E900DA" w:rsidRDefault="005E5D89" w:rsidP="005E5D89">
      <w:pPr>
        <w:shd w:val="clear" w:color="auto" w:fill="FFFFFF"/>
        <w:ind w:firstLine="709"/>
        <w:jc w:val="both"/>
        <w:rPr>
          <w:rFonts w:ascii="Arial" w:hAnsi="Arial" w:cs="Arial"/>
          <w:color w:val="000000"/>
          <w:sz w:val="22"/>
          <w:szCs w:val="22"/>
          <w:lang w:val="es-PY" w:eastAsia="es-PY"/>
        </w:rPr>
      </w:pPr>
      <w:r>
        <w:rPr>
          <w:rFonts w:ascii="Arial" w:hAnsi="Arial" w:cs="Arial"/>
          <w:b/>
          <w:bCs/>
          <w:color w:val="000000"/>
          <w:sz w:val="22"/>
          <w:szCs w:val="22"/>
          <w:lang w:val="es-PY" w:eastAsia="es-PY"/>
        </w:rPr>
        <w:t>Artículo 2</w:t>
      </w:r>
      <w:proofErr w:type="gramStart"/>
      <w:r w:rsidRPr="006C21A2">
        <w:rPr>
          <w:rFonts w:cs="Arial"/>
          <w:b/>
          <w:szCs w:val="23"/>
        </w:rPr>
        <w:t>°</w:t>
      </w:r>
      <w:r w:rsidRPr="005E5D89">
        <w:rPr>
          <w:rFonts w:ascii="Arial" w:hAnsi="Arial" w:cs="Arial"/>
          <w:b/>
          <w:szCs w:val="23"/>
        </w:rPr>
        <w:t>.-</w:t>
      </w:r>
      <w:proofErr w:type="gramEnd"/>
      <w:r w:rsidRPr="00A86015">
        <w:rPr>
          <w:rFonts w:ascii="Arial" w:hAnsi="Arial" w:cs="Arial"/>
          <w:b/>
          <w:color w:val="000000"/>
          <w:sz w:val="22"/>
          <w:szCs w:val="22"/>
          <w:lang w:val="es-PY" w:eastAsia="es-PY"/>
        </w:rPr>
        <w:tab/>
      </w:r>
      <w:bookmarkStart w:id="1" w:name="2"/>
      <w:r w:rsidRPr="00E900DA">
        <w:rPr>
          <w:rFonts w:ascii="Arial" w:hAnsi="Arial" w:cs="Arial"/>
          <w:color w:val="000000"/>
          <w:sz w:val="22"/>
          <w:szCs w:val="22"/>
          <w:lang w:val="es-PY" w:eastAsia="es-PY"/>
        </w:rPr>
        <w:t>Los automotores importados, fabricados o ensamblados en el país deberán contar con la chapa correspondiente desde el momento de la expedición del Certificado de Nacionalización</w:t>
      </w:r>
      <w:r w:rsidR="00706A4F" w:rsidRPr="00706A4F">
        <w:rPr>
          <w:rFonts w:ascii="Arial" w:hAnsi="Arial" w:cs="Arial"/>
          <w:color w:val="000000"/>
          <w:sz w:val="22"/>
          <w:szCs w:val="22"/>
          <w:lang w:val="es-PY" w:eastAsia="es-PY"/>
        </w:rPr>
        <w:t xml:space="preserve"> </w:t>
      </w:r>
      <w:r w:rsidR="00706A4F" w:rsidRPr="00E900DA">
        <w:rPr>
          <w:rFonts w:ascii="Arial" w:hAnsi="Arial" w:cs="Arial"/>
          <w:color w:val="000000"/>
          <w:sz w:val="22"/>
          <w:szCs w:val="22"/>
          <w:lang w:val="es-PY" w:eastAsia="es-PY"/>
        </w:rPr>
        <w:t>de Autovehículos</w:t>
      </w:r>
      <w:r w:rsidRPr="00E900DA">
        <w:rPr>
          <w:rFonts w:ascii="Arial" w:hAnsi="Arial" w:cs="Arial"/>
          <w:color w:val="000000"/>
          <w:sz w:val="22"/>
          <w:szCs w:val="22"/>
          <w:lang w:val="es-PY" w:eastAsia="es-PY"/>
        </w:rPr>
        <w:t xml:space="preserve">, o desde el momento de la expedición del Certificado de Producción, según corresponda. </w:t>
      </w:r>
    </w:p>
    <w:p w:rsidR="005E5D89" w:rsidRPr="00E900DA" w:rsidRDefault="005E5D89" w:rsidP="005E5D89">
      <w:pPr>
        <w:shd w:val="clear" w:color="auto" w:fill="FFFFFF"/>
        <w:ind w:firstLine="709"/>
        <w:jc w:val="both"/>
        <w:rPr>
          <w:rFonts w:ascii="Arial" w:hAnsi="Arial" w:cs="Arial"/>
          <w:color w:val="000000"/>
          <w:sz w:val="22"/>
          <w:szCs w:val="22"/>
          <w:lang w:val="es-PY" w:eastAsia="es-PY"/>
        </w:rPr>
      </w:pPr>
    </w:p>
    <w:p w:rsidR="005E5D89" w:rsidRPr="00E900DA" w:rsidRDefault="005E5D89" w:rsidP="005E5D89">
      <w:pPr>
        <w:shd w:val="clear" w:color="auto" w:fill="FFFFFF"/>
        <w:ind w:firstLine="709"/>
        <w:jc w:val="both"/>
        <w:rPr>
          <w:rFonts w:ascii="Arial" w:hAnsi="Arial" w:cs="Arial"/>
          <w:color w:val="000000"/>
          <w:sz w:val="22"/>
          <w:szCs w:val="22"/>
          <w:lang w:val="es-PY" w:eastAsia="es-PY"/>
        </w:rPr>
      </w:pPr>
      <w:r w:rsidRPr="00E900DA">
        <w:rPr>
          <w:rFonts w:ascii="Arial" w:hAnsi="Arial" w:cs="Arial"/>
          <w:color w:val="000000"/>
          <w:sz w:val="22"/>
          <w:szCs w:val="22"/>
          <w:lang w:val="es-PY" w:eastAsia="es-PY"/>
        </w:rPr>
        <w:t>La Dirección Nacional de Aduanas deberá expedir el Certificado de Nacionalización de Autovehículos con el número de chapa asignado en línea por la Dirección del Registro de Automotores.</w:t>
      </w:r>
    </w:p>
    <w:p w:rsidR="005E5D89" w:rsidRPr="00E900DA" w:rsidRDefault="005E5D89" w:rsidP="005E5D89">
      <w:pPr>
        <w:shd w:val="clear" w:color="auto" w:fill="FFFFFF"/>
        <w:ind w:firstLine="709"/>
        <w:jc w:val="both"/>
        <w:rPr>
          <w:rFonts w:ascii="Arial" w:hAnsi="Arial" w:cs="Arial"/>
          <w:color w:val="000000"/>
          <w:sz w:val="22"/>
          <w:szCs w:val="22"/>
          <w:lang w:val="es-PY" w:eastAsia="es-PY"/>
        </w:rPr>
      </w:pPr>
    </w:p>
    <w:p w:rsidR="005E5D89" w:rsidRDefault="005E5D89" w:rsidP="005E5D89">
      <w:pPr>
        <w:shd w:val="clear" w:color="auto" w:fill="FFFFFF"/>
        <w:ind w:firstLine="709"/>
        <w:jc w:val="both"/>
        <w:rPr>
          <w:rFonts w:ascii="Arial" w:hAnsi="Arial" w:cs="Arial"/>
          <w:color w:val="000000"/>
          <w:sz w:val="22"/>
          <w:szCs w:val="22"/>
          <w:lang w:val="es-ES_tradnl" w:eastAsia="es-PY"/>
        </w:rPr>
      </w:pPr>
      <w:r w:rsidRPr="00E900DA">
        <w:rPr>
          <w:rFonts w:ascii="Arial" w:hAnsi="Arial" w:cs="Arial"/>
          <w:color w:val="000000"/>
          <w:sz w:val="22"/>
          <w:szCs w:val="22"/>
          <w:lang w:val="es-MX" w:eastAsia="es-PY"/>
        </w:rPr>
        <w:t xml:space="preserve">La Dirección del Registro de Automotores otorgará y </w:t>
      </w:r>
      <w:r w:rsidR="00B23FDA">
        <w:rPr>
          <w:rFonts w:ascii="Arial" w:hAnsi="Arial" w:cs="Arial"/>
          <w:color w:val="000000"/>
          <w:sz w:val="22"/>
          <w:szCs w:val="22"/>
          <w:lang w:val="es-MX" w:eastAsia="es-PY"/>
        </w:rPr>
        <w:t>suministrará las Chapas de Matrí</w:t>
      </w:r>
      <w:r w:rsidRPr="00E900DA">
        <w:rPr>
          <w:rFonts w:ascii="Arial" w:hAnsi="Arial" w:cs="Arial"/>
          <w:color w:val="000000"/>
          <w:sz w:val="22"/>
          <w:szCs w:val="22"/>
          <w:lang w:val="es-MX" w:eastAsia="es-PY"/>
        </w:rPr>
        <w:t>cula, las que podrán ser entregadas en los lugares designados por ésta.</w:t>
      </w:r>
    </w:p>
    <w:p w:rsidR="005E5D89" w:rsidRDefault="005E5D89" w:rsidP="005E5D89">
      <w:pPr>
        <w:shd w:val="clear" w:color="auto" w:fill="FFFFFF"/>
        <w:ind w:left="357" w:firstLine="357"/>
        <w:jc w:val="both"/>
        <w:rPr>
          <w:rFonts w:ascii="Arial" w:hAnsi="Arial" w:cs="Arial"/>
          <w:b/>
          <w:bCs/>
          <w:color w:val="000000"/>
          <w:sz w:val="22"/>
          <w:szCs w:val="22"/>
          <w:lang w:val="es-PY" w:eastAsia="es-PY"/>
        </w:rPr>
      </w:pPr>
    </w:p>
    <w:p w:rsidR="005E5D89" w:rsidRPr="00E900DA" w:rsidRDefault="005E5D89" w:rsidP="005E5D89">
      <w:pPr>
        <w:shd w:val="clear" w:color="auto" w:fill="FFFFFF"/>
        <w:ind w:firstLine="709"/>
        <w:jc w:val="both"/>
        <w:rPr>
          <w:rFonts w:ascii="Arial" w:hAnsi="Arial" w:cs="Arial"/>
          <w:color w:val="000000"/>
          <w:sz w:val="22"/>
          <w:szCs w:val="22"/>
          <w:lang w:eastAsia="es-PY"/>
        </w:rPr>
      </w:pPr>
      <w:r w:rsidRPr="00A86015">
        <w:rPr>
          <w:rFonts w:ascii="Arial" w:hAnsi="Arial" w:cs="Arial"/>
          <w:b/>
          <w:bCs/>
          <w:color w:val="000000"/>
          <w:sz w:val="22"/>
          <w:szCs w:val="22"/>
          <w:lang w:val="es-PY" w:eastAsia="es-PY"/>
        </w:rPr>
        <w:t>Artículo </w:t>
      </w:r>
      <w:bookmarkEnd w:id="1"/>
      <w:r>
        <w:rPr>
          <w:rFonts w:ascii="Arial" w:hAnsi="Arial" w:cs="Arial"/>
          <w:b/>
          <w:bCs/>
          <w:color w:val="000000"/>
          <w:sz w:val="22"/>
          <w:szCs w:val="22"/>
          <w:lang w:val="es-PY" w:eastAsia="es-PY"/>
        </w:rPr>
        <w:t>3</w:t>
      </w:r>
      <w:proofErr w:type="gramStart"/>
      <w:r w:rsidRPr="006C21A2">
        <w:rPr>
          <w:rFonts w:cs="Arial"/>
          <w:b/>
          <w:szCs w:val="23"/>
        </w:rPr>
        <w:t>°</w:t>
      </w:r>
      <w:r w:rsidRPr="005E5D89">
        <w:rPr>
          <w:rFonts w:ascii="Arial" w:hAnsi="Arial" w:cs="Arial"/>
          <w:b/>
          <w:szCs w:val="23"/>
        </w:rPr>
        <w:t>.-</w:t>
      </w:r>
      <w:proofErr w:type="gramEnd"/>
      <w:r w:rsidRPr="00A86015">
        <w:rPr>
          <w:rFonts w:ascii="Arial" w:hAnsi="Arial" w:cs="Arial"/>
          <w:b/>
          <w:color w:val="000000"/>
          <w:sz w:val="22"/>
          <w:szCs w:val="22"/>
          <w:lang w:val="es-PY" w:eastAsia="es-PY"/>
        </w:rPr>
        <w:tab/>
      </w:r>
      <w:r w:rsidRPr="00E900DA">
        <w:rPr>
          <w:rFonts w:ascii="Arial" w:hAnsi="Arial" w:cs="Arial"/>
          <w:color w:val="000000"/>
          <w:sz w:val="22"/>
          <w:szCs w:val="22"/>
          <w:lang w:val="es-PY" w:eastAsia="es-PY"/>
        </w:rPr>
        <w:t>Los Vendedores de Automotores, sean éstos importados, fabricados o ensamblados en el país, a los efectos de la obtención de la Cédula del Automotor a nombre del adquirente, cumplirán con las formalidades de hacer escritura pública según lo establece  la Ley N° 1</w:t>
      </w:r>
      <w:r>
        <w:rPr>
          <w:rFonts w:ascii="Arial" w:hAnsi="Arial" w:cs="Arial"/>
          <w:color w:val="000000"/>
          <w:sz w:val="22"/>
          <w:szCs w:val="22"/>
          <w:lang w:val="es-PY" w:eastAsia="es-PY"/>
        </w:rPr>
        <w:t>183/85  “CÓ</w:t>
      </w:r>
      <w:r w:rsidR="00B23FDA">
        <w:rPr>
          <w:rFonts w:ascii="Arial" w:hAnsi="Arial" w:cs="Arial"/>
          <w:color w:val="000000"/>
          <w:sz w:val="22"/>
          <w:szCs w:val="22"/>
          <w:lang w:val="es-PY" w:eastAsia="es-PY"/>
        </w:rPr>
        <w:t>DIGO CIVIL</w:t>
      </w:r>
      <w:r w:rsidRPr="00E900DA">
        <w:rPr>
          <w:rFonts w:ascii="Arial" w:hAnsi="Arial" w:cs="Arial"/>
          <w:color w:val="000000"/>
          <w:sz w:val="22"/>
          <w:szCs w:val="22"/>
          <w:lang w:val="es-PY" w:eastAsia="es-PY"/>
        </w:rPr>
        <w:t>”</w:t>
      </w:r>
      <w:r w:rsidR="00B23FDA">
        <w:rPr>
          <w:rFonts w:ascii="Arial" w:hAnsi="Arial" w:cs="Arial"/>
          <w:color w:val="000000"/>
          <w:sz w:val="22"/>
          <w:szCs w:val="22"/>
          <w:lang w:val="es-PY" w:eastAsia="es-PY"/>
        </w:rPr>
        <w:t>,</w:t>
      </w:r>
      <w:r w:rsidRPr="00E900DA">
        <w:rPr>
          <w:rFonts w:ascii="Arial" w:hAnsi="Arial" w:cs="Arial"/>
          <w:color w:val="000000"/>
          <w:sz w:val="22"/>
          <w:szCs w:val="22"/>
          <w:lang w:val="es-PY" w:eastAsia="es-PY"/>
        </w:rPr>
        <w:t xml:space="preserve"> y  leyes vigentes que regulan la materia.</w:t>
      </w:r>
    </w:p>
    <w:p w:rsidR="005E5D89" w:rsidRDefault="005E5D89" w:rsidP="005E5D89">
      <w:pPr>
        <w:shd w:val="clear" w:color="auto" w:fill="FFFFFF"/>
        <w:ind w:left="357" w:firstLine="357"/>
        <w:jc w:val="both"/>
        <w:rPr>
          <w:rFonts w:ascii="Arial" w:hAnsi="Arial" w:cs="Arial"/>
          <w:b/>
          <w:color w:val="000000"/>
          <w:sz w:val="22"/>
          <w:szCs w:val="22"/>
          <w:lang w:eastAsia="es-PY"/>
        </w:rPr>
      </w:pPr>
    </w:p>
    <w:p w:rsidR="005E5D89" w:rsidRPr="00E900DA" w:rsidRDefault="005E5D89" w:rsidP="005E5D89">
      <w:pPr>
        <w:ind w:firstLine="714"/>
        <w:jc w:val="both"/>
        <w:rPr>
          <w:rFonts w:ascii="Arial" w:eastAsia="Calibri" w:hAnsi="Arial" w:cs="Arial"/>
          <w:sz w:val="22"/>
          <w:szCs w:val="22"/>
          <w:lang w:val="es-PY" w:eastAsia="es-PY"/>
        </w:rPr>
      </w:pPr>
      <w:r w:rsidRPr="00A86015">
        <w:rPr>
          <w:rFonts w:ascii="Arial" w:eastAsia="Calibri" w:hAnsi="Arial" w:cs="Arial"/>
          <w:b/>
          <w:sz w:val="22"/>
          <w:szCs w:val="22"/>
          <w:lang w:val="es-ES_tradnl" w:eastAsia="es-PY"/>
        </w:rPr>
        <w:t>Artículo 4</w:t>
      </w:r>
      <w:proofErr w:type="gramStart"/>
      <w:r w:rsidRPr="006C21A2">
        <w:rPr>
          <w:rFonts w:cs="Arial"/>
          <w:b/>
          <w:szCs w:val="23"/>
        </w:rPr>
        <w:t>°</w:t>
      </w:r>
      <w:r w:rsidRPr="005E5D89">
        <w:rPr>
          <w:rFonts w:ascii="Arial" w:hAnsi="Arial" w:cs="Arial"/>
          <w:b/>
          <w:szCs w:val="23"/>
        </w:rPr>
        <w:t>.-</w:t>
      </w:r>
      <w:proofErr w:type="gramEnd"/>
      <w:r w:rsidRPr="00A86015">
        <w:rPr>
          <w:rFonts w:ascii="Arial" w:eastAsia="Calibri" w:hAnsi="Arial" w:cs="Arial"/>
          <w:b/>
          <w:sz w:val="22"/>
          <w:szCs w:val="22"/>
          <w:lang w:val="es-ES_tradnl" w:eastAsia="es-PY"/>
        </w:rPr>
        <w:tab/>
      </w:r>
      <w:r w:rsidRPr="00E900DA">
        <w:rPr>
          <w:rFonts w:ascii="Arial" w:eastAsia="Calibri" w:hAnsi="Arial" w:cs="Arial"/>
          <w:sz w:val="22"/>
          <w:szCs w:val="22"/>
          <w:lang w:val="es-PY" w:eastAsia="es-PY"/>
        </w:rPr>
        <w:t>El au</w:t>
      </w:r>
      <w:r w:rsidR="00B23FDA">
        <w:rPr>
          <w:rFonts w:ascii="Arial" w:eastAsia="Calibri" w:hAnsi="Arial" w:cs="Arial"/>
          <w:sz w:val="22"/>
          <w:szCs w:val="22"/>
          <w:lang w:val="es-PY" w:eastAsia="es-PY"/>
        </w:rPr>
        <w:t>tomotor podrá circular sin la Cé</w:t>
      </w:r>
      <w:r w:rsidRPr="00E900DA">
        <w:rPr>
          <w:rFonts w:ascii="Arial" w:eastAsia="Calibri" w:hAnsi="Arial" w:cs="Arial"/>
          <w:sz w:val="22"/>
          <w:szCs w:val="22"/>
          <w:lang w:val="es-PY" w:eastAsia="es-PY"/>
        </w:rPr>
        <w:t xml:space="preserve">dula del Automotor por un plazo máximo de </w:t>
      </w:r>
      <w:r w:rsidR="00B23FDA">
        <w:rPr>
          <w:rFonts w:ascii="Arial" w:eastAsia="Calibri" w:hAnsi="Arial" w:cs="Arial"/>
          <w:sz w:val="22"/>
          <w:szCs w:val="22"/>
          <w:lang w:val="es-PY" w:eastAsia="es-PY"/>
        </w:rPr>
        <w:t>60 (</w:t>
      </w:r>
      <w:r>
        <w:rPr>
          <w:rFonts w:ascii="Arial" w:eastAsia="Calibri" w:hAnsi="Arial" w:cs="Arial"/>
          <w:sz w:val="22"/>
          <w:szCs w:val="22"/>
          <w:lang w:val="es-PY" w:eastAsia="es-PY"/>
        </w:rPr>
        <w:t>sesenta</w:t>
      </w:r>
      <w:r w:rsidR="00B23FDA">
        <w:rPr>
          <w:rFonts w:ascii="Arial" w:eastAsia="Calibri" w:hAnsi="Arial" w:cs="Arial"/>
          <w:sz w:val="22"/>
          <w:szCs w:val="22"/>
          <w:lang w:val="es-PY" w:eastAsia="es-PY"/>
        </w:rPr>
        <w:t>)</w:t>
      </w:r>
      <w:r w:rsidRPr="00E900DA">
        <w:rPr>
          <w:rFonts w:ascii="Arial" w:eastAsia="Calibri" w:hAnsi="Arial" w:cs="Arial"/>
          <w:sz w:val="22"/>
          <w:szCs w:val="22"/>
          <w:lang w:val="es-PY" w:eastAsia="es-PY"/>
        </w:rPr>
        <w:t xml:space="preserve"> días, a sus efectos, con la factura o contrato privado con certificación de firma y en caso de</w:t>
      </w:r>
      <w:r w:rsidR="00706A4F">
        <w:rPr>
          <w:rFonts w:ascii="Arial" w:eastAsia="Calibri" w:hAnsi="Arial" w:cs="Arial"/>
          <w:sz w:val="22"/>
          <w:szCs w:val="22"/>
          <w:lang w:val="es-PY" w:eastAsia="es-PY"/>
        </w:rPr>
        <w:t xml:space="preserve"> ser importador casual, con el Certificado de N</w:t>
      </w:r>
      <w:r w:rsidRPr="00E900DA">
        <w:rPr>
          <w:rFonts w:ascii="Arial" w:eastAsia="Calibri" w:hAnsi="Arial" w:cs="Arial"/>
          <w:sz w:val="22"/>
          <w:szCs w:val="22"/>
          <w:lang w:val="es-PY" w:eastAsia="es-PY"/>
        </w:rPr>
        <w:t>acionalización</w:t>
      </w:r>
      <w:r w:rsidR="00E10264" w:rsidRPr="00E10264">
        <w:rPr>
          <w:rFonts w:ascii="Arial" w:hAnsi="Arial" w:cs="Arial"/>
          <w:color w:val="000000"/>
          <w:sz w:val="22"/>
          <w:szCs w:val="22"/>
          <w:lang w:val="es-PY" w:eastAsia="es-PY"/>
        </w:rPr>
        <w:t xml:space="preserve"> </w:t>
      </w:r>
      <w:r w:rsidR="00E10264" w:rsidRPr="00E900DA">
        <w:rPr>
          <w:rFonts w:ascii="Arial" w:hAnsi="Arial" w:cs="Arial"/>
          <w:color w:val="000000"/>
          <w:sz w:val="22"/>
          <w:szCs w:val="22"/>
          <w:lang w:val="es-PY" w:eastAsia="es-PY"/>
        </w:rPr>
        <w:t>de Autovehículos</w:t>
      </w:r>
      <w:bookmarkStart w:id="2" w:name="_GoBack"/>
      <w:bookmarkEnd w:id="2"/>
      <w:r w:rsidRPr="00E900DA">
        <w:rPr>
          <w:rFonts w:ascii="Arial" w:eastAsia="Calibri" w:hAnsi="Arial" w:cs="Arial"/>
          <w:sz w:val="22"/>
          <w:szCs w:val="22"/>
          <w:lang w:val="es-PY" w:eastAsia="es-PY"/>
        </w:rPr>
        <w:t>; plazo dentro del cual deberá cump</w:t>
      </w:r>
      <w:r w:rsidR="00B23FDA">
        <w:rPr>
          <w:rFonts w:ascii="Arial" w:eastAsia="Calibri" w:hAnsi="Arial" w:cs="Arial"/>
          <w:sz w:val="22"/>
          <w:szCs w:val="22"/>
          <w:lang w:val="es-PY" w:eastAsia="es-PY"/>
        </w:rPr>
        <w:t>lirse con lo establecido en el A</w:t>
      </w:r>
      <w:r w:rsidRPr="00E900DA">
        <w:rPr>
          <w:rFonts w:ascii="Arial" w:eastAsia="Calibri" w:hAnsi="Arial" w:cs="Arial"/>
          <w:sz w:val="22"/>
          <w:szCs w:val="22"/>
          <w:lang w:val="es-PY" w:eastAsia="es-PY"/>
        </w:rPr>
        <w:t>rtículo 3</w:t>
      </w:r>
      <w:r w:rsidR="00B23FDA" w:rsidRPr="00B23FDA">
        <w:rPr>
          <w:rFonts w:ascii="Arial" w:hAnsi="Arial" w:cs="Arial"/>
          <w:sz w:val="26"/>
          <w:szCs w:val="26"/>
        </w:rPr>
        <w:t>°</w:t>
      </w:r>
      <w:r w:rsidR="00B23FDA">
        <w:rPr>
          <w:rFonts w:ascii="Arial" w:eastAsia="Calibri" w:hAnsi="Arial" w:cs="Arial"/>
          <w:sz w:val="22"/>
          <w:szCs w:val="22"/>
          <w:lang w:val="es-PY" w:eastAsia="es-PY"/>
        </w:rPr>
        <w:t xml:space="preserve"> de la presente L</w:t>
      </w:r>
      <w:r w:rsidRPr="00E900DA">
        <w:rPr>
          <w:rFonts w:ascii="Arial" w:eastAsia="Calibri" w:hAnsi="Arial" w:cs="Arial"/>
          <w:sz w:val="22"/>
          <w:szCs w:val="22"/>
          <w:lang w:val="es-PY" w:eastAsia="es-PY"/>
        </w:rPr>
        <w:t xml:space="preserve">ey. </w:t>
      </w:r>
    </w:p>
    <w:p w:rsidR="005E5D89" w:rsidRPr="00E900DA" w:rsidRDefault="005E5D89" w:rsidP="005E5D89">
      <w:pPr>
        <w:ind w:firstLine="714"/>
        <w:jc w:val="both"/>
        <w:rPr>
          <w:rFonts w:ascii="Arial" w:eastAsia="Calibri" w:hAnsi="Arial" w:cs="Arial"/>
          <w:sz w:val="22"/>
          <w:szCs w:val="22"/>
          <w:lang w:val="es-PY" w:eastAsia="es-PY"/>
        </w:rPr>
      </w:pPr>
    </w:p>
    <w:p w:rsidR="005E5D89" w:rsidRPr="00E900DA" w:rsidRDefault="005E5D89" w:rsidP="005E5D89">
      <w:pPr>
        <w:ind w:firstLine="714"/>
        <w:jc w:val="both"/>
        <w:rPr>
          <w:rFonts w:ascii="Arial" w:eastAsia="Calibri" w:hAnsi="Arial" w:cs="Arial"/>
          <w:sz w:val="22"/>
          <w:szCs w:val="22"/>
          <w:lang w:val="es-PY" w:eastAsia="es-PY"/>
        </w:rPr>
      </w:pPr>
      <w:r w:rsidRPr="00E900DA">
        <w:rPr>
          <w:rFonts w:ascii="Arial" w:eastAsia="Calibri" w:hAnsi="Arial" w:cs="Arial"/>
          <w:sz w:val="22"/>
          <w:szCs w:val="22"/>
          <w:lang w:val="es-PY" w:eastAsia="es-PY"/>
        </w:rPr>
        <w:t>El adquirente del vehículo que no tuviera la habi</w:t>
      </w:r>
      <w:r w:rsidR="00706A4F">
        <w:rPr>
          <w:rFonts w:ascii="Arial" w:eastAsia="Calibri" w:hAnsi="Arial" w:cs="Arial"/>
          <w:sz w:val="22"/>
          <w:szCs w:val="22"/>
          <w:lang w:val="es-PY" w:eastAsia="es-PY"/>
        </w:rPr>
        <w:t>li</w:t>
      </w:r>
      <w:r w:rsidRPr="00E900DA">
        <w:rPr>
          <w:rFonts w:ascii="Arial" w:eastAsia="Calibri" w:hAnsi="Arial" w:cs="Arial"/>
          <w:sz w:val="22"/>
          <w:szCs w:val="22"/>
          <w:lang w:val="es-PY" w:eastAsia="es-PY"/>
        </w:rPr>
        <w:t xml:space="preserve">tación municipal anual correspondiente, deberá obtener la misma del Municipio donde tenga su domicilio principal en un plazo máximo de </w:t>
      </w:r>
      <w:r w:rsidR="00B23FDA">
        <w:rPr>
          <w:rFonts w:ascii="Arial" w:eastAsia="Calibri" w:hAnsi="Arial" w:cs="Arial"/>
          <w:sz w:val="22"/>
          <w:szCs w:val="22"/>
          <w:lang w:val="es-PY" w:eastAsia="es-PY"/>
        </w:rPr>
        <w:t>2 (</w:t>
      </w:r>
      <w:r w:rsidRPr="00E900DA">
        <w:rPr>
          <w:rFonts w:ascii="Arial" w:eastAsia="Calibri" w:hAnsi="Arial" w:cs="Arial"/>
          <w:sz w:val="22"/>
          <w:szCs w:val="22"/>
          <w:lang w:val="es-PY" w:eastAsia="es-PY"/>
        </w:rPr>
        <w:t>dos</w:t>
      </w:r>
      <w:r w:rsidR="00B23FDA">
        <w:rPr>
          <w:rFonts w:ascii="Arial" w:eastAsia="Calibri" w:hAnsi="Arial" w:cs="Arial"/>
          <w:sz w:val="22"/>
          <w:szCs w:val="22"/>
          <w:lang w:val="es-PY" w:eastAsia="es-PY"/>
        </w:rPr>
        <w:t>)</w:t>
      </w:r>
      <w:r w:rsidRPr="00E900DA">
        <w:rPr>
          <w:rFonts w:ascii="Arial" w:eastAsia="Calibri" w:hAnsi="Arial" w:cs="Arial"/>
          <w:sz w:val="22"/>
          <w:szCs w:val="22"/>
          <w:lang w:val="es-PY" w:eastAsia="es-PY"/>
        </w:rPr>
        <w:t xml:space="preserve"> días hábiles </w:t>
      </w:r>
      <w:r>
        <w:rPr>
          <w:rFonts w:ascii="Arial" w:eastAsia="Calibri" w:hAnsi="Arial" w:cs="Arial"/>
          <w:sz w:val="22"/>
          <w:szCs w:val="22"/>
          <w:lang w:val="es-PY" w:eastAsia="es-PY"/>
        </w:rPr>
        <w:t xml:space="preserve">desde la compra del automotor. </w:t>
      </w:r>
      <w:r w:rsidRPr="00E900DA">
        <w:rPr>
          <w:rFonts w:ascii="Arial" w:eastAsia="Calibri" w:hAnsi="Arial" w:cs="Arial"/>
          <w:sz w:val="22"/>
          <w:szCs w:val="22"/>
          <w:lang w:val="es-PY" w:eastAsia="es-PY"/>
        </w:rPr>
        <w:t xml:space="preserve">La factura o contrato privado son documentos válidos para la obtención de la habilitación.  </w:t>
      </w:r>
    </w:p>
    <w:p w:rsidR="005E5D89" w:rsidRPr="00E900DA" w:rsidRDefault="005E5D89" w:rsidP="005E5D89">
      <w:pPr>
        <w:ind w:firstLine="714"/>
        <w:jc w:val="both"/>
        <w:rPr>
          <w:rFonts w:ascii="Arial" w:eastAsia="Calibri" w:hAnsi="Arial" w:cs="Arial"/>
          <w:sz w:val="22"/>
          <w:szCs w:val="22"/>
          <w:lang w:val="es-PY" w:eastAsia="es-PY"/>
        </w:rPr>
      </w:pPr>
    </w:p>
    <w:p w:rsidR="005E5D89" w:rsidRPr="00A86015" w:rsidRDefault="005E5D89" w:rsidP="005E5D89">
      <w:pPr>
        <w:ind w:firstLine="714"/>
        <w:jc w:val="both"/>
        <w:rPr>
          <w:rFonts w:ascii="Arial" w:hAnsi="Arial" w:cs="Arial"/>
          <w:b/>
          <w:sz w:val="22"/>
          <w:szCs w:val="22"/>
          <w:lang w:val="es-ES_tradnl"/>
        </w:rPr>
      </w:pPr>
      <w:r w:rsidRPr="00E900DA">
        <w:rPr>
          <w:rFonts w:ascii="Arial" w:eastAsia="Calibri" w:hAnsi="Arial" w:cs="Arial"/>
          <w:sz w:val="22"/>
          <w:szCs w:val="22"/>
          <w:lang w:val="es-PY" w:eastAsia="es-PY"/>
        </w:rPr>
        <w:t>Los vehículos que circulen sin los documentos contemplados en este artículo, serán retenidos por la autoridad encargada del tránsito vehicular. En tal caso se aplicarán las sanciones previstas en la Ley N° 608/95 “QUE</w:t>
      </w:r>
      <w:r>
        <w:rPr>
          <w:rFonts w:ascii="Arial" w:eastAsia="Calibri" w:hAnsi="Arial" w:cs="Arial"/>
          <w:sz w:val="22"/>
          <w:szCs w:val="22"/>
          <w:lang w:val="es-PY" w:eastAsia="es-PY"/>
        </w:rPr>
        <w:t xml:space="preserve"> CREA EL SISTEMA DE MATRICULACIÓN Y LA CÉ</w:t>
      </w:r>
      <w:r w:rsidRPr="00E900DA">
        <w:rPr>
          <w:rFonts w:ascii="Arial" w:eastAsia="Calibri" w:hAnsi="Arial" w:cs="Arial"/>
          <w:sz w:val="22"/>
          <w:szCs w:val="22"/>
          <w:lang w:val="es-PY" w:eastAsia="es-PY"/>
        </w:rPr>
        <w:t>DULA DEL AUTOMOTOR”</w:t>
      </w:r>
      <w:r w:rsidR="00B23FDA">
        <w:rPr>
          <w:rFonts w:ascii="Arial" w:eastAsia="Calibri" w:hAnsi="Arial" w:cs="Arial"/>
          <w:sz w:val="22"/>
          <w:szCs w:val="22"/>
          <w:lang w:val="es-PY" w:eastAsia="es-PY"/>
        </w:rPr>
        <w:t>,</w:t>
      </w:r>
      <w:r w:rsidRPr="00E900DA">
        <w:rPr>
          <w:rFonts w:ascii="Arial" w:eastAsia="Calibri" w:hAnsi="Arial" w:cs="Arial"/>
          <w:sz w:val="22"/>
          <w:szCs w:val="22"/>
          <w:lang w:val="es-PY" w:eastAsia="es-PY"/>
        </w:rPr>
        <w:t xml:space="preserve"> y sus modifi</w:t>
      </w:r>
      <w:r w:rsidR="00E10264">
        <w:rPr>
          <w:rFonts w:ascii="Arial" w:eastAsia="Calibri" w:hAnsi="Arial" w:cs="Arial"/>
          <w:sz w:val="22"/>
          <w:szCs w:val="22"/>
          <w:lang w:val="es-PY" w:eastAsia="es-PY"/>
        </w:rPr>
        <w:t>catorias y la Ley General de Trá</w:t>
      </w:r>
      <w:r w:rsidRPr="00E900DA">
        <w:rPr>
          <w:rFonts w:ascii="Arial" w:eastAsia="Calibri" w:hAnsi="Arial" w:cs="Arial"/>
          <w:sz w:val="22"/>
          <w:szCs w:val="22"/>
          <w:lang w:val="es-PY" w:eastAsia="es-PY"/>
        </w:rPr>
        <w:t>nsito y Seguridad Vial</w:t>
      </w:r>
      <w:r w:rsidR="00706A4F">
        <w:rPr>
          <w:rFonts w:ascii="Arial" w:eastAsia="Calibri" w:hAnsi="Arial" w:cs="Arial"/>
          <w:sz w:val="22"/>
          <w:szCs w:val="22"/>
          <w:lang w:val="es-PY" w:eastAsia="es-PY"/>
        </w:rPr>
        <w:t>,</w:t>
      </w:r>
      <w:r w:rsidRPr="00E900DA">
        <w:rPr>
          <w:rFonts w:ascii="Arial" w:eastAsia="Calibri" w:hAnsi="Arial" w:cs="Arial"/>
          <w:sz w:val="22"/>
          <w:szCs w:val="22"/>
          <w:lang w:val="es-PY" w:eastAsia="es-PY"/>
        </w:rPr>
        <w:t xml:space="preserve"> vigente.</w:t>
      </w:r>
    </w:p>
    <w:p w:rsidR="005E5D89" w:rsidRDefault="005E5D89" w:rsidP="005E5D89">
      <w:pPr>
        <w:ind w:firstLine="709"/>
        <w:jc w:val="both"/>
        <w:rPr>
          <w:rFonts w:ascii="Arial" w:hAnsi="Arial" w:cs="Arial"/>
          <w:sz w:val="22"/>
          <w:szCs w:val="22"/>
          <w:lang w:val="es-ES_tradnl" w:eastAsia="es-PY"/>
        </w:rPr>
      </w:pPr>
    </w:p>
    <w:p w:rsidR="005E5D89" w:rsidRPr="00E900DA" w:rsidRDefault="005E5D89" w:rsidP="005E5D89">
      <w:pPr>
        <w:ind w:firstLine="714"/>
        <w:jc w:val="both"/>
        <w:rPr>
          <w:rFonts w:ascii="Arial" w:hAnsi="Arial" w:cs="Arial"/>
          <w:sz w:val="22"/>
          <w:szCs w:val="22"/>
          <w:lang w:val="es-PY"/>
        </w:rPr>
      </w:pPr>
      <w:r w:rsidRPr="00A86015">
        <w:rPr>
          <w:rFonts w:ascii="Arial" w:hAnsi="Arial" w:cs="Arial"/>
          <w:b/>
          <w:sz w:val="22"/>
          <w:szCs w:val="22"/>
          <w:lang w:val="es-ES_tradnl" w:eastAsia="es-PY"/>
        </w:rPr>
        <w:t>Artículo 5</w:t>
      </w:r>
      <w:proofErr w:type="gramStart"/>
      <w:r w:rsidRPr="006C21A2">
        <w:rPr>
          <w:rFonts w:cs="Arial"/>
          <w:b/>
          <w:szCs w:val="23"/>
        </w:rPr>
        <w:t>°</w:t>
      </w:r>
      <w:r w:rsidRPr="005E5D89">
        <w:rPr>
          <w:rFonts w:ascii="Arial" w:hAnsi="Arial" w:cs="Arial"/>
          <w:b/>
          <w:szCs w:val="23"/>
        </w:rPr>
        <w:t>.-</w:t>
      </w:r>
      <w:proofErr w:type="gramEnd"/>
      <w:r w:rsidRPr="00A86015">
        <w:rPr>
          <w:rFonts w:ascii="Arial" w:hAnsi="Arial" w:cs="Arial"/>
          <w:b/>
          <w:sz w:val="22"/>
          <w:szCs w:val="22"/>
          <w:lang w:val="es-ES_tradnl" w:eastAsia="es-PY"/>
        </w:rPr>
        <w:tab/>
      </w:r>
      <w:r w:rsidRPr="00E900DA">
        <w:rPr>
          <w:rFonts w:ascii="Arial" w:hAnsi="Arial" w:cs="Arial"/>
          <w:sz w:val="22"/>
          <w:szCs w:val="22"/>
          <w:lang w:val="es-PY"/>
        </w:rPr>
        <w:t>Establécese como entidad reguladora a la Corte Suprema de Justicia a través de la Dirección del Registro de Automotores o el organismo que lo sustituya en el futuro.</w:t>
      </w:r>
    </w:p>
    <w:p w:rsidR="005E5D89" w:rsidRPr="00E900DA" w:rsidRDefault="005E5D89" w:rsidP="005E5D89">
      <w:pPr>
        <w:ind w:firstLine="714"/>
        <w:jc w:val="both"/>
        <w:rPr>
          <w:rFonts w:ascii="Arial" w:hAnsi="Arial" w:cs="Arial"/>
          <w:sz w:val="22"/>
          <w:szCs w:val="22"/>
          <w:lang w:val="es-PY"/>
        </w:rPr>
      </w:pPr>
    </w:p>
    <w:p w:rsidR="005E5D89" w:rsidRPr="00E900DA" w:rsidRDefault="005E5D89" w:rsidP="005E5D89">
      <w:pPr>
        <w:ind w:firstLine="714"/>
        <w:jc w:val="both"/>
        <w:rPr>
          <w:rFonts w:ascii="Arial" w:hAnsi="Arial" w:cs="Arial"/>
          <w:sz w:val="22"/>
          <w:szCs w:val="22"/>
          <w:lang w:val="es-PY"/>
        </w:rPr>
      </w:pPr>
      <w:r w:rsidRPr="00E900DA">
        <w:rPr>
          <w:rFonts w:ascii="Arial" w:hAnsi="Arial" w:cs="Arial"/>
          <w:sz w:val="22"/>
          <w:szCs w:val="22"/>
          <w:lang w:val="es-PY"/>
        </w:rPr>
        <w:t xml:space="preserve">La reglamentación establecerá un mecanismo de matriculación a través de formularios electrónicos. Así mismo, establecerá procedimientos de certificación digital en los actos que fuera posible.  </w:t>
      </w:r>
    </w:p>
    <w:p w:rsidR="005E5D89" w:rsidRPr="00E900DA" w:rsidRDefault="005E5D89" w:rsidP="005E5D89">
      <w:pPr>
        <w:ind w:firstLine="714"/>
        <w:jc w:val="both"/>
        <w:rPr>
          <w:rFonts w:ascii="Arial" w:hAnsi="Arial" w:cs="Arial"/>
          <w:sz w:val="22"/>
          <w:szCs w:val="22"/>
          <w:lang w:val="es-PY"/>
        </w:rPr>
      </w:pPr>
    </w:p>
    <w:p w:rsidR="005E5D89" w:rsidRPr="003F64AB" w:rsidRDefault="005E5D89" w:rsidP="005E5D89">
      <w:pPr>
        <w:ind w:firstLine="714"/>
        <w:jc w:val="both"/>
        <w:rPr>
          <w:rFonts w:ascii="Arial" w:hAnsi="Arial" w:cs="Arial"/>
          <w:sz w:val="22"/>
          <w:szCs w:val="22"/>
          <w:lang w:val="es-ES_tradnl" w:eastAsia="es-PY"/>
        </w:rPr>
      </w:pPr>
      <w:r w:rsidRPr="00E900DA">
        <w:rPr>
          <w:rFonts w:ascii="Arial" w:hAnsi="Arial" w:cs="Arial"/>
          <w:sz w:val="22"/>
          <w:szCs w:val="22"/>
          <w:lang w:val="es-PY"/>
        </w:rPr>
        <w:t xml:space="preserve">La presente </w:t>
      </w:r>
      <w:r w:rsidR="00B23FDA">
        <w:rPr>
          <w:rFonts w:ascii="Arial" w:hAnsi="Arial" w:cs="Arial"/>
          <w:sz w:val="22"/>
          <w:szCs w:val="22"/>
          <w:lang w:val="es-PY"/>
        </w:rPr>
        <w:t>L</w:t>
      </w:r>
      <w:r w:rsidRPr="00E900DA">
        <w:rPr>
          <w:rFonts w:ascii="Arial" w:hAnsi="Arial" w:cs="Arial"/>
          <w:sz w:val="22"/>
          <w:szCs w:val="22"/>
          <w:lang w:val="es-PY"/>
        </w:rPr>
        <w:t xml:space="preserve">ey se reglamentará en un plazo máximo de </w:t>
      </w:r>
      <w:r w:rsidR="00B23FDA">
        <w:rPr>
          <w:rFonts w:ascii="Arial" w:hAnsi="Arial" w:cs="Arial"/>
          <w:sz w:val="22"/>
          <w:szCs w:val="22"/>
          <w:lang w:val="es-PY"/>
        </w:rPr>
        <w:t>90 (</w:t>
      </w:r>
      <w:r>
        <w:rPr>
          <w:rFonts w:ascii="Arial" w:hAnsi="Arial" w:cs="Arial"/>
          <w:sz w:val="22"/>
          <w:szCs w:val="22"/>
          <w:lang w:val="es-PY"/>
        </w:rPr>
        <w:t>noventa</w:t>
      </w:r>
      <w:r w:rsidR="00B23FDA">
        <w:rPr>
          <w:rFonts w:ascii="Arial" w:hAnsi="Arial" w:cs="Arial"/>
          <w:sz w:val="22"/>
          <w:szCs w:val="22"/>
          <w:lang w:val="es-PY"/>
        </w:rPr>
        <w:t>)</w:t>
      </w:r>
      <w:r w:rsidRPr="00E900DA">
        <w:rPr>
          <w:rFonts w:ascii="Arial" w:hAnsi="Arial" w:cs="Arial"/>
          <w:sz w:val="22"/>
          <w:szCs w:val="22"/>
          <w:lang w:val="es-PY"/>
        </w:rPr>
        <w:t xml:space="preserve"> días.</w:t>
      </w:r>
    </w:p>
    <w:p w:rsidR="005E5D89" w:rsidRDefault="005E5D89" w:rsidP="005E5D89">
      <w:pPr>
        <w:jc w:val="both"/>
        <w:rPr>
          <w:rFonts w:ascii="Arial" w:hAnsi="Arial" w:cs="Arial"/>
          <w:sz w:val="22"/>
          <w:szCs w:val="22"/>
          <w:lang w:val="es-ES_tradnl" w:eastAsia="es-PY"/>
        </w:rPr>
      </w:pPr>
    </w:p>
    <w:p w:rsidR="00556E69" w:rsidRDefault="00556E69" w:rsidP="005E5D89">
      <w:pPr>
        <w:ind w:firstLine="714"/>
        <w:jc w:val="both"/>
        <w:rPr>
          <w:rFonts w:ascii="Arial" w:hAnsi="Arial" w:cs="Arial"/>
          <w:b/>
          <w:bCs/>
          <w:iCs/>
          <w:sz w:val="22"/>
          <w:szCs w:val="22"/>
          <w:lang w:val="es-ES_tradnl" w:eastAsia="es-PY"/>
        </w:rPr>
      </w:pPr>
    </w:p>
    <w:p w:rsidR="00556E69" w:rsidRDefault="00556E69" w:rsidP="005E5D89">
      <w:pPr>
        <w:ind w:firstLine="714"/>
        <w:jc w:val="both"/>
        <w:rPr>
          <w:rFonts w:ascii="Arial" w:hAnsi="Arial" w:cs="Arial"/>
          <w:b/>
          <w:bCs/>
          <w:iCs/>
          <w:sz w:val="22"/>
          <w:szCs w:val="22"/>
          <w:lang w:val="es-ES_tradnl" w:eastAsia="es-PY"/>
        </w:rPr>
      </w:pPr>
    </w:p>
    <w:p w:rsidR="005E5D89" w:rsidRPr="003810D3" w:rsidRDefault="005E5D89" w:rsidP="005E5D89">
      <w:pPr>
        <w:ind w:firstLine="714"/>
        <w:jc w:val="both"/>
        <w:rPr>
          <w:rFonts w:ascii="Arial" w:hAnsi="Arial" w:cs="Arial"/>
          <w:sz w:val="22"/>
          <w:szCs w:val="22"/>
          <w:lang w:eastAsia="es-PY"/>
        </w:rPr>
      </w:pPr>
      <w:r w:rsidRPr="00A86015">
        <w:rPr>
          <w:rFonts w:ascii="Arial" w:hAnsi="Arial" w:cs="Arial"/>
          <w:b/>
          <w:bCs/>
          <w:iCs/>
          <w:sz w:val="22"/>
          <w:szCs w:val="22"/>
          <w:lang w:val="es-ES_tradnl" w:eastAsia="es-PY"/>
        </w:rPr>
        <w:t>Artículo 6</w:t>
      </w:r>
      <w:proofErr w:type="gramStart"/>
      <w:r w:rsidRPr="006C21A2">
        <w:rPr>
          <w:rFonts w:cs="Arial"/>
          <w:b/>
          <w:szCs w:val="23"/>
        </w:rPr>
        <w:t>°</w:t>
      </w:r>
      <w:r w:rsidRPr="005E5D89">
        <w:rPr>
          <w:rFonts w:ascii="Arial" w:hAnsi="Arial" w:cs="Arial"/>
          <w:b/>
          <w:szCs w:val="23"/>
        </w:rPr>
        <w:t>.-</w:t>
      </w:r>
      <w:proofErr w:type="gramEnd"/>
      <w:r w:rsidRPr="00A86015">
        <w:rPr>
          <w:rFonts w:ascii="Arial" w:hAnsi="Arial" w:cs="Arial"/>
          <w:b/>
          <w:bCs/>
          <w:iCs/>
          <w:sz w:val="22"/>
          <w:szCs w:val="22"/>
          <w:lang w:val="es-ES_tradnl" w:eastAsia="es-PY"/>
        </w:rPr>
        <w:tab/>
      </w:r>
      <w:r w:rsidR="00716465">
        <w:rPr>
          <w:rFonts w:ascii="Arial" w:hAnsi="Arial" w:cs="Arial"/>
          <w:sz w:val="22"/>
          <w:szCs w:val="22"/>
          <w:lang w:val="es-PY" w:eastAsia="es-PY"/>
        </w:rPr>
        <w:t>Deróga</w:t>
      </w:r>
      <w:r w:rsidRPr="00E900DA">
        <w:rPr>
          <w:rFonts w:ascii="Arial" w:hAnsi="Arial" w:cs="Arial"/>
          <w:sz w:val="22"/>
          <w:szCs w:val="22"/>
          <w:lang w:val="es-PY" w:eastAsia="es-PY"/>
        </w:rPr>
        <w:t xml:space="preserve">se el </w:t>
      </w:r>
      <w:r w:rsidR="009A7FFE">
        <w:rPr>
          <w:rFonts w:ascii="Arial" w:hAnsi="Arial" w:cs="Arial"/>
          <w:sz w:val="22"/>
          <w:szCs w:val="22"/>
          <w:lang w:val="es-PY" w:eastAsia="es-PY"/>
        </w:rPr>
        <w:t>A</w:t>
      </w:r>
      <w:r w:rsidRPr="00E900DA">
        <w:rPr>
          <w:rFonts w:ascii="Arial" w:hAnsi="Arial" w:cs="Arial"/>
          <w:sz w:val="22"/>
          <w:szCs w:val="22"/>
          <w:lang w:val="es-PY" w:eastAsia="es-PY"/>
        </w:rPr>
        <w:t>rtículo 9</w:t>
      </w:r>
      <w:r w:rsidR="009A7FFE" w:rsidRPr="00FD4CDD">
        <w:rPr>
          <w:rFonts w:ascii="Arial" w:hAnsi="Arial" w:cs="Arial"/>
          <w:b/>
          <w:sz w:val="26"/>
          <w:szCs w:val="26"/>
        </w:rPr>
        <w:t>°</w:t>
      </w:r>
      <w:r w:rsidRPr="00E900DA">
        <w:rPr>
          <w:rFonts w:ascii="Arial" w:hAnsi="Arial" w:cs="Arial"/>
          <w:sz w:val="22"/>
          <w:szCs w:val="22"/>
          <w:lang w:val="es-PY" w:eastAsia="es-PY"/>
        </w:rPr>
        <w:t xml:space="preserve"> de la Ley </w:t>
      </w:r>
      <w:r w:rsidR="009A7FFE" w:rsidRPr="00E900DA">
        <w:rPr>
          <w:rFonts w:ascii="Arial" w:eastAsia="Calibri" w:hAnsi="Arial" w:cs="Arial"/>
          <w:sz w:val="22"/>
          <w:szCs w:val="22"/>
          <w:lang w:val="es-PY" w:eastAsia="es-PY"/>
        </w:rPr>
        <w:t>N°</w:t>
      </w:r>
      <w:r w:rsidR="009A7FFE">
        <w:rPr>
          <w:rFonts w:ascii="Arial" w:eastAsia="Calibri" w:hAnsi="Arial" w:cs="Arial"/>
          <w:sz w:val="22"/>
          <w:szCs w:val="22"/>
          <w:lang w:val="es-PY" w:eastAsia="es-PY"/>
        </w:rPr>
        <w:t xml:space="preserve"> </w:t>
      </w:r>
      <w:r w:rsidRPr="00E900DA">
        <w:rPr>
          <w:rFonts w:ascii="Arial" w:hAnsi="Arial" w:cs="Arial"/>
          <w:sz w:val="22"/>
          <w:szCs w:val="22"/>
          <w:lang w:val="es-PY" w:eastAsia="es-PY"/>
        </w:rPr>
        <w:t>2</w:t>
      </w:r>
      <w:r>
        <w:rPr>
          <w:rFonts w:ascii="Arial" w:hAnsi="Arial" w:cs="Arial"/>
          <w:sz w:val="22"/>
          <w:szCs w:val="22"/>
          <w:lang w:val="es-PY" w:eastAsia="es-PY"/>
        </w:rPr>
        <w:t>405</w:t>
      </w:r>
      <w:r w:rsidR="009E2A0E">
        <w:rPr>
          <w:rFonts w:ascii="Arial" w:hAnsi="Arial" w:cs="Arial"/>
          <w:sz w:val="22"/>
          <w:szCs w:val="22"/>
          <w:lang w:val="es-PY" w:eastAsia="es-PY"/>
        </w:rPr>
        <w:t>/04</w:t>
      </w:r>
      <w:r>
        <w:rPr>
          <w:rFonts w:ascii="Arial" w:hAnsi="Arial" w:cs="Arial"/>
          <w:sz w:val="22"/>
          <w:szCs w:val="22"/>
          <w:lang w:val="es-PY" w:eastAsia="es-PY"/>
        </w:rPr>
        <w:t xml:space="preserve"> “QUE AMPLÍ</w:t>
      </w:r>
      <w:r w:rsidR="009E2A0E">
        <w:rPr>
          <w:rFonts w:ascii="Arial" w:hAnsi="Arial" w:cs="Arial"/>
          <w:sz w:val="22"/>
          <w:szCs w:val="22"/>
          <w:lang w:val="es-PY" w:eastAsia="es-PY"/>
        </w:rPr>
        <w:t>A LA LEY N° 608/95 ‘</w:t>
      </w:r>
      <w:r w:rsidRPr="00E900DA">
        <w:rPr>
          <w:rFonts w:ascii="Arial" w:hAnsi="Arial" w:cs="Arial"/>
          <w:sz w:val="22"/>
          <w:szCs w:val="22"/>
          <w:lang w:val="es-PY" w:eastAsia="es-PY"/>
        </w:rPr>
        <w:t>QUE</w:t>
      </w:r>
      <w:r>
        <w:rPr>
          <w:rFonts w:ascii="Arial" w:hAnsi="Arial" w:cs="Arial"/>
          <w:sz w:val="22"/>
          <w:szCs w:val="22"/>
          <w:lang w:val="es-PY" w:eastAsia="es-PY"/>
        </w:rPr>
        <w:t xml:space="preserve"> CREA EL SISTEMA DE MATRICULACIÓN Y LA CÉ</w:t>
      </w:r>
      <w:r w:rsidRPr="00E900DA">
        <w:rPr>
          <w:rFonts w:ascii="Arial" w:hAnsi="Arial" w:cs="Arial"/>
          <w:sz w:val="22"/>
          <w:szCs w:val="22"/>
          <w:lang w:val="es-PY" w:eastAsia="es-PY"/>
        </w:rPr>
        <w:t>DULA DEL AUTOMOTOR</w:t>
      </w:r>
      <w:r w:rsidR="009E2A0E">
        <w:rPr>
          <w:rFonts w:ascii="Arial" w:hAnsi="Arial" w:cs="Arial"/>
          <w:sz w:val="22"/>
          <w:szCs w:val="22"/>
          <w:lang w:val="es-PY" w:eastAsia="es-PY"/>
        </w:rPr>
        <w:t>’</w:t>
      </w:r>
      <w:r w:rsidRPr="00E900DA">
        <w:rPr>
          <w:rFonts w:ascii="Arial" w:hAnsi="Arial" w:cs="Arial"/>
          <w:sz w:val="22"/>
          <w:szCs w:val="22"/>
          <w:lang w:val="es-PY" w:eastAsia="es-PY"/>
        </w:rPr>
        <w:t xml:space="preserve"> Y SU MODIFICATORIA LA LEY N° 1794/01” y todas aquellas disposiciones que hacen referencia a la utilización de chapas de identificación provisoria.</w:t>
      </w:r>
    </w:p>
    <w:p w:rsidR="005E5D89" w:rsidRDefault="005E5D89" w:rsidP="005E5D89">
      <w:pPr>
        <w:jc w:val="both"/>
        <w:rPr>
          <w:rFonts w:ascii="Arial" w:hAnsi="Arial" w:cs="Arial"/>
          <w:b/>
          <w:sz w:val="22"/>
          <w:szCs w:val="22"/>
          <w:lang w:val="es-ES_tradnl"/>
        </w:rPr>
      </w:pPr>
    </w:p>
    <w:p w:rsidR="005E5D89" w:rsidRPr="001A2F7D" w:rsidRDefault="005E5D89" w:rsidP="005E5D89">
      <w:pPr>
        <w:ind w:firstLine="714"/>
        <w:jc w:val="both"/>
        <w:rPr>
          <w:rFonts w:ascii="Arial" w:hAnsi="Arial" w:cs="Arial"/>
          <w:b/>
          <w:bCs/>
          <w:iCs/>
          <w:sz w:val="22"/>
          <w:szCs w:val="22"/>
          <w:lang w:val="es-ES_tradnl"/>
        </w:rPr>
      </w:pPr>
      <w:r w:rsidRPr="00A86015">
        <w:rPr>
          <w:rFonts w:ascii="Arial" w:hAnsi="Arial" w:cs="Arial"/>
          <w:b/>
          <w:sz w:val="22"/>
          <w:szCs w:val="22"/>
          <w:lang w:val="es-ES_tradnl"/>
        </w:rPr>
        <w:t>Artículo 7</w:t>
      </w:r>
      <w:proofErr w:type="gramStart"/>
      <w:r w:rsidRPr="006C21A2">
        <w:rPr>
          <w:rFonts w:cs="Arial"/>
          <w:b/>
          <w:szCs w:val="23"/>
        </w:rPr>
        <w:t>°</w:t>
      </w:r>
      <w:r w:rsidRPr="005E5D89">
        <w:rPr>
          <w:rFonts w:ascii="Arial" w:hAnsi="Arial" w:cs="Arial"/>
          <w:b/>
          <w:szCs w:val="23"/>
        </w:rPr>
        <w:t>.-</w:t>
      </w:r>
      <w:proofErr w:type="gramEnd"/>
      <w:r w:rsidRPr="00A86015">
        <w:rPr>
          <w:rFonts w:ascii="Arial" w:hAnsi="Arial" w:cs="Arial"/>
          <w:b/>
          <w:sz w:val="22"/>
          <w:szCs w:val="22"/>
          <w:lang w:val="es-ES_tradnl"/>
        </w:rPr>
        <w:tab/>
      </w:r>
      <w:r w:rsidRPr="002E0FCD">
        <w:rPr>
          <w:rFonts w:ascii="Arial" w:hAnsi="Arial" w:cs="Arial"/>
          <w:bCs/>
          <w:iCs/>
          <w:sz w:val="22"/>
          <w:szCs w:val="22"/>
          <w:lang w:val="es-MX"/>
        </w:rPr>
        <w:t>Comuníquese al Poder Ejecutivo.</w:t>
      </w:r>
    </w:p>
    <w:p w:rsidR="005E5D89" w:rsidRDefault="005E5D89" w:rsidP="005E5D89">
      <w:pPr>
        <w:ind w:firstLine="709"/>
        <w:jc w:val="both"/>
        <w:rPr>
          <w:rFonts w:ascii="Arial" w:hAnsi="Arial" w:cs="Arial"/>
          <w:b/>
          <w:bCs/>
          <w:iCs/>
          <w:sz w:val="22"/>
          <w:szCs w:val="22"/>
          <w:lang w:val="es-ES_tradnl"/>
        </w:rPr>
      </w:pPr>
    </w:p>
    <w:p w:rsidR="00014534" w:rsidRDefault="00014534" w:rsidP="00014534">
      <w:pPr>
        <w:tabs>
          <w:tab w:val="left" w:pos="-720"/>
          <w:tab w:val="left" w:pos="0"/>
          <w:tab w:val="left" w:pos="741"/>
          <w:tab w:val="left" w:pos="1083"/>
          <w:tab w:val="left" w:pos="1440"/>
        </w:tabs>
        <w:suppressAutoHyphens/>
        <w:spacing w:line="216" w:lineRule="auto"/>
        <w:jc w:val="both"/>
        <w:rPr>
          <w:rFonts w:ascii="Arial" w:hAnsi="Arial" w:cs="Arial"/>
          <w:szCs w:val="23"/>
        </w:rPr>
      </w:pPr>
      <w:r w:rsidRPr="006C21A2">
        <w:rPr>
          <w:rFonts w:ascii="Arial" w:hAnsi="Arial" w:cs="Arial"/>
          <w:szCs w:val="23"/>
        </w:rPr>
        <w:t xml:space="preserve">Aprobado el Proyecto de Ley por la Honorable Cámara de </w:t>
      </w:r>
      <w:r w:rsidR="009A7FFE" w:rsidRPr="006C21A2">
        <w:rPr>
          <w:rFonts w:ascii="Arial" w:hAnsi="Arial" w:cs="Arial"/>
          <w:szCs w:val="23"/>
        </w:rPr>
        <w:t>Senadores</w:t>
      </w:r>
      <w:r w:rsidRPr="006C21A2">
        <w:rPr>
          <w:rFonts w:ascii="Arial" w:hAnsi="Arial" w:cs="Arial"/>
          <w:szCs w:val="23"/>
        </w:rPr>
        <w:t xml:space="preserve">, a </w:t>
      </w:r>
      <w:r w:rsidR="009A7FFE">
        <w:rPr>
          <w:rFonts w:ascii="Arial" w:hAnsi="Arial" w:cs="Arial"/>
          <w:b/>
          <w:szCs w:val="23"/>
        </w:rPr>
        <w:t>veinticinco</w:t>
      </w:r>
      <w:r w:rsidRPr="006C21A2">
        <w:rPr>
          <w:rFonts w:ascii="Arial" w:hAnsi="Arial" w:cs="Arial"/>
          <w:b/>
          <w:szCs w:val="23"/>
        </w:rPr>
        <w:t xml:space="preserve"> días del mes de </w:t>
      </w:r>
      <w:r w:rsidR="009A7FFE">
        <w:rPr>
          <w:rFonts w:ascii="Arial" w:hAnsi="Arial" w:cs="Arial"/>
          <w:b/>
          <w:szCs w:val="23"/>
        </w:rPr>
        <w:t>mayo del año dos mil diecisiete</w:t>
      </w:r>
      <w:r w:rsidRPr="006C21A2">
        <w:rPr>
          <w:rFonts w:ascii="Arial" w:hAnsi="Arial" w:cs="Arial"/>
          <w:szCs w:val="23"/>
        </w:rPr>
        <w:t xml:space="preserve">, quedando sancionado el mismo, por </w:t>
      </w:r>
      <w:r w:rsidR="00556E69">
        <w:rPr>
          <w:rFonts w:ascii="Arial" w:hAnsi="Arial" w:cs="Arial"/>
          <w:szCs w:val="23"/>
        </w:rPr>
        <w:t>la Honorable Cámara de</w:t>
      </w:r>
      <w:r w:rsidR="009A7FFE" w:rsidRPr="009A7FFE">
        <w:rPr>
          <w:rFonts w:ascii="Arial" w:hAnsi="Arial" w:cs="Arial"/>
          <w:szCs w:val="23"/>
        </w:rPr>
        <w:t xml:space="preserve"> </w:t>
      </w:r>
      <w:r w:rsidR="009A7FFE" w:rsidRPr="006C21A2">
        <w:rPr>
          <w:rFonts w:ascii="Arial" w:hAnsi="Arial" w:cs="Arial"/>
          <w:szCs w:val="23"/>
        </w:rPr>
        <w:t>Diputados</w:t>
      </w:r>
      <w:r w:rsidRPr="006C21A2">
        <w:rPr>
          <w:rFonts w:ascii="Arial" w:hAnsi="Arial" w:cs="Arial"/>
          <w:szCs w:val="23"/>
        </w:rPr>
        <w:t xml:space="preserve">, a </w:t>
      </w:r>
      <w:r w:rsidR="00556E69">
        <w:rPr>
          <w:rFonts w:ascii="Arial" w:hAnsi="Arial" w:cs="Arial"/>
          <w:b/>
          <w:szCs w:val="23"/>
        </w:rPr>
        <w:t>diecinueve</w:t>
      </w:r>
      <w:r w:rsidRPr="006C21A2">
        <w:rPr>
          <w:rFonts w:ascii="Arial" w:hAnsi="Arial" w:cs="Arial"/>
          <w:b/>
          <w:szCs w:val="23"/>
        </w:rPr>
        <w:t xml:space="preserve"> días del mes de</w:t>
      </w:r>
      <w:r w:rsidR="00556E69">
        <w:rPr>
          <w:rFonts w:ascii="Arial" w:hAnsi="Arial" w:cs="Arial"/>
          <w:b/>
          <w:szCs w:val="23"/>
        </w:rPr>
        <w:t xml:space="preserve"> julio del año dos mil diecis</w:t>
      </w:r>
      <w:r w:rsidRPr="006C21A2">
        <w:rPr>
          <w:rFonts w:ascii="Arial" w:hAnsi="Arial" w:cs="Arial"/>
          <w:b/>
          <w:szCs w:val="23"/>
        </w:rPr>
        <w:t>i</w:t>
      </w:r>
      <w:r w:rsidR="00556E69">
        <w:rPr>
          <w:rFonts w:ascii="Arial" w:hAnsi="Arial" w:cs="Arial"/>
          <w:b/>
          <w:szCs w:val="23"/>
        </w:rPr>
        <w:t>ete</w:t>
      </w:r>
      <w:r w:rsidRPr="006C21A2">
        <w:rPr>
          <w:rFonts w:ascii="Arial" w:hAnsi="Arial" w:cs="Arial"/>
          <w:szCs w:val="23"/>
        </w:rPr>
        <w:t>, de conformidad a</w:t>
      </w:r>
      <w:r w:rsidR="009A7FFE">
        <w:rPr>
          <w:rFonts w:ascii="Arial" w:hAnsi="Arial" w:cs="Arial"/>
          <w:szCs w:val="23"/>
        </w:rPr>
        <w:t xml:space="preserve"> lo dispuesto en el Artículo 207 numeral 1) </w:t>
      </w:r>
      <w:r w:rsidRPr="006C21A2">
        <w:rPr>
          <w:rFonts w:ascii="Arial" w:hAnsi="Arial" w:cs="Arial"/>
          <w:szCs w:val="23"/>
        </w:rPr>
        <w:t>de la Constitución Nacional.</w:t>
      </w:r>
    </w:p>
    <w:p w:rsidR="005E5D89" w:rsidRDefault="005E5D89" w:rsidP="00014534">
      <w:pPr>
        <w:tabs>
          <w:tab w:val="left" w:pos="-720"/>
          <w:tab w:val="left" w:pos="0"/>
          <w:tab w:val="left" w:pos="741"/>
          <w:tab w:val="left" w:pos="1083"/>
          <w:tab w:val="left" w:pos="1440"/>
        </w:tabs>
        <w:suppressAutoHyphens/>
        <w:spacing w:line="216" w:lineRule="auto"/>
        <w:jc w:val="both"/>
        <w:rPr>
          <w:rFonts w:ascii="Arial" w:hAnsi="Arial" w:cs="Arial"/>
          <w:szCs w:val="23"/>
        </w:rPr>
      </w:pPr>
    </w:p>
    <w:p w:rsidR="005E5D89" w:rsidRDefault="005E5D89" w:rsidP="00014534">
      <w:pPr>
        <w:tabs>
          <w:tab w:val="left" w:pos="-720"/>
          <w:tab w:val="left" w:pos="0"/>
          <w:tab w:val="left" w:pos="741"/>
          <w:tab w:val="left" w:pos="1083"/>
          <w:tab w:val="left" w:pos="1440"/>
        </w:tabs>
        <w:suppressAutoHyphens/>
        <w:spacing w:line="216" w:lineRule="auto"/>
        <w:jc w:val="both"/>
        <w:rPr>
          <w:rFonts w:ascii="Arial" w:hAnsi="Arial" w:cs="Arial"/>
          <w:szCs w:val="23"/>
        </w:rPr>
      </w:pPr>
    </w:p>
    <w:p w:rsidR="005E5D89" w:rsidRDefault="005E5D89" w:rsidP="00014534">
      <w:pPr>
        <w:tabs>
          <w:tab w:val="left" w:pos="-720"/>
          <w:tab w:val="left" w:pos="0"/>
          <w:tab w:val="left" w:pos="741"/>
          <w:tab w:val="left" w:pos="1083"/>
          <w:tab w:val="left" w:pos="1440"/>
        </w:tabs>
        <w:suppressAutoHyphens/>
        <w:spacing w:line="216" w:lineRule="auto"/>
        <w:jc w:val="both"/>
        <w:rPr>
          <w:rFonts w:ascii="Arial" w:hAnsi="Arial" w:cs="Arial"/>
          <w:szCs w:val="23"/>
        </w:rPr>
      </w:pPr>
    </w:p>
    <w:p w:rsidR="005E5D89" w:rsidRPr="006C21A2" w:rsidRDefault="005E5D89" w:rsidP="00014534">
      <w:pPr>
        <w:tabs>
          <w:tab w:val="left" w:pos="-720"/>
          <w:tab w:val="left" w:pos="0"/>
          <w:tab w:val="left" w:pos="741"/>
          <w:tab w:val="left" w:pos="1083"/>
          <w:tab w:val="left" w:pos="1440"/>
        </w:tabs>
        <w:suppressAutoHyphens/>
        <w:spacing w:line="216" w:lineRule="auto"/>
        <w:jc w:val="both"/>
        <w:rPr>
          <w:rFonts w:ascii="Arial" w:hAnsi="Arial" w:cs="Arial"/>
          <w:szCs w:val="23"/>
        </w:rPr>
      </w:pPr>
    </w:p>
    <w:p w:rsidR="00014534" w:rsidRPr="006C21A2" w:rsidRDefault="00014534" w:rsidP="00014534">
      <w:pPr>
        <w:ind w:firstLine="709"/>
        <w:jc w:val="both"/>
        <w:rPr>
          <w:rFonts w:ascii="Arial" w:hAnsi="Arial" w:cs="Arial"/>
          <w:b/>
          <w:szCs w:val="23"/>
        </w:rPr>
      </w:pPr>
    </w:p>
    <w:p w:rsidR="005E5D89" w:rsidRPr="00304FB5" w:rsidRDefault="005E5D89" w:rsidP="005E5D89">
      <w:pPr>
        <w:ind w:firstLine="708"/>
        <w:jc w:val="both"/>
        <w:rPr>
          <w:rFonts w:ascii="Arial" w:hAnsi="Arial" w:cs="Arial"/>
          <w:b/>
          <w:bCs/>
          <w:sz w:val="22"/>
          <w:szCs w:val="22"/>
          <w:lang w:val="es-ES_tradnl"/>
        </w:rPr>
      </w:pPr>
      <w:r>
        <w:rPr>
          <w:b/>
          <w:szCs w:val="23"/>
        </w:rPr>
        <w:t xml:space="preserve">   </w:t>
      </w:r>
      <w:r w:rsidRPr="009002EF">
        <w:rPr>
          <w:rFonts w:ascii="Arial" w:hAnsi="Arial" w:cs="Arial"/>
          <w:b/>
          <w:bCs/>
          <w:szCs w:val="23"/>
          <w:lang w:val="es-ES_tradnl"/>
        </w:rPr>
        <w:t>Pedro Alliana Rodríguez</w:t>
      </w:r>
      <w:r w:rsidRPr="009002EF">
        <w:rPr>
          <w:rFonts w:ascii="Arial" w:hAnsi="Arial" w:cs="Arial"/>
          <w:b/>
          <w:bCs/>
          <w:szCs w:val="23"/>
          <w:lang w:val="es-ES_tradnl"/>
        </w:rPr>
        <w:tab/>
      </w:r>
      <w:r>
        <w:rPr>
          <w:rFonts w:ascii="Arial" w:hAnsi="Arial" w:cs="Arial"/>
          <w:b/>
          <w:bCs/>
          <w:sz w:val="22"/>
          <w:szCs w:val="22"/>
          <w:lang w:val="es-ES_tradnl"/>
        </w:rPr>
        <w:t xml:space="preserve">                           Fernando Lugo Méndez</w:t>
      </w:r>
    </w:p>
    <w:p w:rsidR="005E5D89" w:rsidRPr="00304FB5" w:rsidRDefault="005E5D89" w:rsidP="005E5D89">
      <w:pPr>
        <w:ind w:left="714"/>
        <w:jc w:val="both"/>
        <w:rPr>
          <w:rFonts w:ascii="Arial" w:hAnsi="Arial" w:cs="Arial"/>
          <w:sz w:val="22"/>
          <w:szCs w:val="22"/>
        </w:rPr>
      </w:pPr>
      <w:r w:rsidRPr="00304FB5">
        <w:rPr>
          <w:rFonts w:ascii="Arial" w:hAnsi="Arial" w:cs="Arial"/>
          <w:b/>
          <w:sz w:val="22"/>
          <w:szCs w:val="22"/>
        </w:rPr>
        <w:tab/>
      </w:r>
      <w:r w:rsidRPr="00304FB5">
        <w:rPr>
          <w:rFonts w:ascii="Arial" w:hAnsi="Arial" w:cs="Arial"/>
          <w:sz w:val="22"/>
          <w:szCs w:val="22"/>
        </w:rPr>
        <w:t xml:space="preserve">  </w:t>
      </w:r>
      <w:r>
        <w:rPr>
          <w:rFonts w:ascii="Arial" w:hAnsi="Arial" w:cs="Arial"/>
          <w:sz w:val="22"/>
          <w:szCs w:val="22"/>
        </w:rPr>
        <w:t xml:space="preserve"> </w:t>
      </w:r>
      <w:r w:rsidRPr="00304FB5">
        <w:rPr>
          <w:rFonts w:ascii="Arial" w:hAnsi="Arial" w:cs="Arial"/>
          <w:sz w:val="22"/>
          <w:szCs w:val="22"/>
        </w:rPr>
        <w:t xml:space="preserve">   Presidente</w:t>
      </w:r>
      <w:r w:rsidRPr="00304FB5">
        <w:rPr>
          <w:rFonts w:ascii="Arial" w:hAnsi="Arial" w:cs="Arial"/>
          <w:sz w:val="22"/>
          <w:szCs w:val="22"/>
        </w:rPr>
        <w:tab/>
        <w:t xml:space="preserve">                     </w:t>
      </w:r>
      <w:r w:rsidRPr="00304FB5">
        <w:rPr>
          <w:rFonts w:ascii="Arial" w:hAnsi="Arial" w:cs="Arial"/>
          <w:sz w:val="22"/>
          <w:szCs w:val="22"/>
        </w:rPr>
        <w:tab/>
        <w:t xml:space="preserve">                          </w:t>
      </w:r>
      <w:r>
        <w:rPr>
          <w:rFonts w:ascii="Arial" w:hAnsi="Arial" w:cs="Arial"/>
          <w:sz w:val="22"/>
          <w:szCs w:val="22"/>
        </w:rPr>
        <w:t xml:space="preserve"> </w:t>
      </w:r>
      <w:r w:rsidRPr="00304FB5">
        <w:rPr>
          <w:rFonts w:ascii="Arial" w:hAnsi="Arial" w:cs="Arial"/>
          <w:sz w:val="22"/>
          <w:szCs w:val="22"/>
        </w:rPr>
        <w:t xml:space="preserve"> Presidente</w:t>
      </w:r>
      <w:r w:rsidRPr="00304FB5">
        <w:rPr>
          <w:rFonts w:ascii="Arial" w:hAnsi="Arial" w:cs="Arial"/>
          <w:sz w:val="22"/>
          <w:szCs w:val="22"/>
        </w:rPr>
        <w:tab/>
      </w:r>
    </w:p>
    <w:p w:rsidR="005E5D89" w:rsidRPr="00304FB5" w:rsidRDefault="005E5D89" w:rsidP="005E5D89">
      <w:pPr>
        <w:ind w:firstLine="708"/>
        <w:jc w:val="both"/>
        <w:rPr>
          <w:rFonts w:ascii="Arial" w:hAnsi="Arial" w:cs="Arial"/>
          <w:sz w:val="22"/>
          <w:szCs w:val="22"/>
        </w:rPr>
      </w:pPr>
      <w:r w:rsidRPr="00304FB5">
        <w:rPr>
          <w:rFonts w:ascii="Arial" w:hAnsi="Arial" w:cs="Arial"/>
          <w:sz w:val="22"/>
          <w:szCs w:val="22"/>
        </w:rPr>
        <w:t xml:space="preserve">     H. Cámara de Diputados                                </w:t>
      </w:r>
      <w:r>
        <w:rPr>
          <w:rFonts w:ascii="Arial" w:hAnsi="Arial" w:cs="Arial"/>
          <w:sz w:val="22"/>
          <w:szCs w:val="22"/>
        </w:rPr>
        <w:t xml:space="preserve">     </w:t>
      </w:r>
      <w:r w:rsidR="006365C5">
        <w:rPr>
          <w:rFonts w:ascii="Arial" w:hAnsi="Arial" w:cs="Arial"/>
          <w:sz w:val="22"/>
          <w:szCs w:val="22"/>
        </w:rPr>
        <w:t xml:space="preserve">   </w:t>
      </w:r>
      <w:r w:rsidRPr="00304FB5">
        <w:rPr>
          <w:rFonts w:ascii="Arial" w:hAnsi="Arial" w:cs="Arial"/>
          <w:sz w:val="22"/>
          <w:szCs w:val="22"/>
        </w:rPr>
        <w:t xml:space="preserve">H. Cámara de Senadores     </w:t>
      </w:r>
    </w:p>
    <w:p w:rsidR="005E5D89" w:rsidRPr="00304FB5" w:rsidRDefault="005E5D89" w:rsidP="005E5D89">
      <w:pPr>
        <w:rPr>
          <w:rFonts w:ascii="Arial" w:hAnsi="Arial" w:cs="Arial"/>
          <w:b/>
          <w:sz w:val="22"/>
          <w:szCs w:val="22"/>
        </w:rPr>
      </w:pPr>
    </w:p>
    <w:p w:rsidR="005E5D89" w:rsidRPr="00304FB5" w:rsidRDefault="005E5D89" w:rsidP="005E5D89">
      <w:pPr>
        <w:ind w:firstLine="708"/>
        <w:jc w:val="both"/>
        <w:rPr>
          <w:rFonts w:ascii="Arial" w:hAnsi="Arial" w:cs="Arial"/>
          <w:sz w:val="22"/>
          <w:szCs w:val="22"/>
        </w:rPr>
      </w:pPr>
    </w:p>
    <w:p w:rsidR="005E5D89" w:rsidRPr="00304FB5" w:rsidRDefault="005E5D89" w:rsidP="005E5D89">
      <w:pPr>
        <w:ind w:firstLine="708"/>
        <w:jc w:val="both"/>
        <w:rPr>
          <w:rFonts w:ascii="Arial" w:hAnsi="Arial" w:cs="Arial"/>
          <w:b/>
          <w:sz w:val="22"/>
          <w:szCs w:val="22"/>
        </w:rPr>
      </w:pPr>
      <w:r w:rsidRPr="00304FB5">
        <w:rPr>
          <w:rFonts w:ascii="Arial" w:hAnsi="Arial" w:cs="Arial"/>
          <w:sz w:val="22"/>
          <w:szCs w:val="22"/>
        </w:rPr>
        <w:t xml:space="preserve"> </w:t>
      </w:r>
      <w:r w:rsidRPr="00304FB5">
        <w:rPr>
          <w:rFonts w:ascii="Arial" w:hAnsi="Arial" w:cs="Arial"/>
          <w:sz w:val="22"/>
          <w:szCs w:val="22"/>
        </w:rPr>
        <w:tab/>
      </w:r>
      <w:r w:rsidRPr="00304FB5">
        <w:rPr>
          <w:rFonts w:ascii="Arial" w:hAnsi="Arial" w:cs="Arial"/>
          <w:sz w:val="22"/>
          <w:szCs w:val="22"/>
        </w:rPr>
        <w:tab/>
        <w:t xml:space="preserve">           </w:t>
      </w:r>
    </w:p>
    <w:p w:rsidR="005E5D89" w:rsidRPr="00304FB5" w:rsidRDefault="005E5D89" w:rsidP="005E5D89">
      <w:pPr>
        <w:rPr>
          <w:rFonts w:ascii="Arial" w:hAnsi="Arial" w:cs="Arial"/>
          <w:b/>
          <w:sz w:val="22"/>
          <w:szCs w:val="22"/>
        </w:rPr>
      </w:pPr>
    </w:p>
    <w:p w:rsidR="005E5D89" w:rsidRPr="00304FB5" w:rsidRDefault="005E5D89" w:rsidP="005E5D89">
      <w:pPr>
        <w:ind w:left="1416" w:hanging="648"/>
        <w:jc w:val="both"/>
        <w:rPr>
          <w:rFonts w:ascii="Arial" w:hAnsi="Arial" w:cs="Arial"/>
          <w:b/>
          <w:sz w:val="22"/>
          <w:szCs w:val="22"/>
          <w:lang w:val="es-ES_tradnl"/>
        </w:rPr>
      </w:pPr>
      <w:r>
        <w:rPr>
          <w:rFonts w:ascii="Arial" w:hAnsi="Arial" w:cs="Arial"/>
          <w:b/>
          <w:bCs/>
          <w:sz w:val="22"/>
          <w:szCs w:val="22"/>
          <w:lang w:val="es-ES_tradnl"/>
        </w:rPr>
        <w:t xml:space="preserve"> </w:t>
      </w:r>
      <w:r w:rsidRPr="00304FB5">
        <w:rPr>
          <w:rFonts w:ascii="Arial" w:hAnsi="Arial" w:cs="Arial"/>
          <w:b/>
          <w:bCs/>
          <w:sz w:val="22"/>
          <w:szCs w:val="22"/>
          <w:lang w:val="es-ES_tradnl"/>
        </w:rPr>
        <w:t>Del Pilar Eva Medina de Paredes</w:t>
      </w:r>
      <w:r w:rsidRPr="00304FB5">
        <w:rPr>
          <w:rFonts w:ascii="Arial" w:hAnsi="Arial" w:cs="Arial"/>
          <w:b/>
          <w:sz w:val="22"/>
          <w:szCs w:val="22"/>
          <w:lang w:val="es-ES_tradnl"/>
        </w:rPr>
        <w:tab/>
        <w:t xml:space="preserve">       </w:t>
      </w:r>
      <w:r>
        <w:rPr>
          <w:rFonts w:ascii="Arial" w:hAnsi="Arial" w:cs="Arial"/>
          <w:b/>
          <w:sz w:val="22"/>
          <w:szCs w:val="22"/>
          <w:lang w:val="es-ES_tradnl"/>
        </w:rPr>
        <w:tab/>
        <w:t xml:space="preserve">             </w:t>
      </w:r>
      <w:r w:rsidR="00E10264">
        <w:rPr>
          <w:rFonts w:ascii="Arial" w:hAnsi="Arial" w:cs="Arial"/>
          <w:b/>
          <w:sz w:val="22"/>
          <w:szCs w:val="22"/>
          <w:lang w:val="es-ES_tradnl"/>
        </w:rPr>
        <w:t xml:space="preserve"> </w:t>
      </w:r>
      <w:r>
        <w:rPr>
          <w:rFonts w:ascii="Arial" w:hAnsi="Arial" w:cs="Arial"/>
          <w:b/>
          <w:sz w:val="22"/>
          <w:szCs w:val="22"/>
          <w:lang w:val="es-ES_tradnl"/>
        </w:rPr>
        <w:t>Ramón Gómez Verlangieri</w:t>
      </w:r>
    </w:p>
    <w:p w:rsidR="005E5D89" w:rsidRPr="00304FB5" w:rsidRDefault="005E5D89" w:rsidP="005E5D89">
      <w:pPr>
        <w:spacing w:line="238" w:lineRule="auto"/>
        <w:rPr>
          <w:rFonts w:ascii="Arial" w:hAnsi="Arial" w:cs="Arial"/>
          <w:b/>
          <w:color w:val="000000"/>
          <w:sz w:val="22"/>
          <w:szCs w:val="22"/>
          <w:lang w:val="es-ES_tradnl"/>
        </w:rPr>
      </w:pPr>
      <w:r w:rsidRPr="00304FB5">
        <w:rPr>
          <w:rFonts w:ascii="Arial" w:hAnsi="Arial" w:cs="Arial"/>
          <w:sz w:val="22"/>
          <w:szCs w:val="22"/>
        </w:rPr>
        <w:t xml:space="preserve">          </w:t>
      </w:r>
      <w:r w:rsidRPr="00304FB5">
        <w:rPr>
          <w:rFonts w:ascii="Arial" w:hAnsi="Arial" w:cs="Arial"/>
          <w:sz w:val="22"/>
          <w:szCs w:val="22"/>
        </w:rPr>
        <w:tab/>
        <w:t xml:space="preserve">          Secretaria Parlamentaria</w:t>
      </w:r>
      <w:r w:rsidRPr="00304FB5">
        <w:rPr>
          <w:rFonts w:ascii="Arial" w:hAnsi="Arial" w:cs="Arial"/>
          <w:sz w:val="22"/>
          <w:szCs w:val="22"/>
        </w:rPr>
        <w:tab/>
        <w:t xml:space="preserve">             </w:t>
      </w:r>
      <w:r w:rsidRPr="00304FB5">
        <w:rPr>
          <w:rFonts w:ascii="Arial" w:hAnsi="Arial" w:cs="Arial"/>
          <w:sz w:val="22"/>
          <w:szCs w:val="22"/>
        </w:rPr>
        <w:tab/>
        <w:t xml:space="preserve">    </w:t>
      </w:r>
      <w:r w:rsidR="00E10264">
        <w:rPr>
          <w:rFonts w:ascii="Arial" w:hAnsi="Arial" w:cs="Arial"/>
          <w:sz w:val="22"/>
          <w:szCs w:val="22"/>
        </w:rPr>
        <w:t xml:space="preserve"> </w:t>
      </w:r>
      <w:r w:rsidRPr="00304FB5">
        <w:rPr>
          <w:rFonts w:ascii="Arial" w:hAnsi="Arial" w:cs="Arial"/>
          <w:sz w:val="22"/>
          <w:szCs w:val="22"/>
        </w:rPr>
        <w:t>Secretario Parlamentario</w:t>
      </w:r>
    </w:p>
    <w:p w:rsidR="005E5D89" w:rsidRDefault="005E5D89" w:rsidP="005E5D89">
      <w:pPr>
        <w:spacing w:line="238" w:lineRule="auto"/>
        <w:rPr>
          <w:rFonts w:ascii="Arial" w:hAnsi="Arial" w:cs="Arial"/>
          <w:b/>
          <w:color w:val="000000"/>
          <w:sz w:val="22"/>
          <w:szCs w:val="22"/>
          <w:lang w:val="es-ES_tradnl"/>
        </w:rPr>
      </w:pPr>
    </w:p>
    <w:p w:rsidR="00014534" w:rsidRPr="006C21A2" w:rsidRDefault="00014534" w:rsidP="00556E69">
      <w:pPr>
        <w:jc w:val="both"/>
        <w:rPr>
          <w:rFonts w:ascii="Arial" w:hAnsi="Arial" w:cs="Arial"/>
          <w:szCs w:val="23"/>
        </w:rPr>
      </w:pPr>
      <w:r w:rsidRPr="006C21A2">
        <w:rPr>
          <w:rFonts w:ascii="Arial" w:hAnsi="Arial" w:cs="Arial"/>
          <w:szCs w:val="23"/>
        </w:rPr>
        <w:t xml:space="preserve">                                   </w:t>
      </w:r>
      <w:r w:rsidRPr="006C21A2">
        <w:rPr>
          <w:rFonts w:ascii="Arial" w:hAnsi="Arial" w:cs="Arial"/>
          <w:b/>
          <w:szCs w:val="23"/>
        </w:rPr>
        <w:t xml:space="preserve">                              </w:t>
      </w:r>
      <w:r>
        <w:rPr>
          <w:rFonts w:ascii="Arial" w:hAnsi="Arial" w:cs="Arial"/>
          <w:b/>
          <w:szCs w:val="23"/>
        </w:rPr>
        <w:t xml:space="preserve">            </w:t>
      </w:r>
      <w:r w:rsidR="00E10264">
        <w:rPr>
          <w:rFonts w:ascii="Arial" w:hAnsi="Arial" w:cs="Arial"/>
          <w:b/>
          <w:szCs w:val="23"/>
        </w:rPr>
        <w:t xml:space="preserve">  </w:t>
      </w:r>
      <w:r w:rsidRPr="006C21A2">
        <w:rPr>
          <w:rFonts w:ascii="Arial" w:hAnsi="Arial" w:cs="Arial"/>
          <w:b/>
          <w:szCs w:val="23"/>
        </w:rPr>
        <w:t>Asunción</w:t>
      </w:r>
      <w:r w:rsidR="00CF7C3E">
        <w:rPr>
          <w:rFonts w:ascii="Arial" w:hAnsi="Arial" w:cs="Arial"/>
          <w:szCs w:val="23"/>
        </w:rPr>
        <w:t>, 4</w:t>
      </w:r>
      <w:r w:rsidRPr="006C21A2">
        <w:rPr>
          <w:rFonts w:ascii="Arial" w:hAnsi="Arial" w:cs="Arial"/>
          <w:szCs w:val="23"/>
        </w:rPr>
        <w:t xml:space="preserve">   de   </w:t>
      </w:r>
      <w:r w:rsidR="00CF7C3E">
        <w:rPr>
          <w:rFonts w:ascii="Arial" w:hAnsi="Arial" w:cs="Arial"/>
          <w:szCs w:val="23"/>
        </w:rPr>
        <w:t>agosto   de</w:t>
      </w:r>
      <w:r>
        <w:rPr>
          <w:rFonts w:ascii="Arial" w:hAnsi="Arial" w:cs="Arial"/>
          <w:szCs w:val="23"/>
        </w:rPr>
        <w:t xml:space="preserve"> </w:t>
      </w:r>
      <w:r w:rsidR="006365C5">
        <w:rPr>
          <w:rFonts w:ascii="Arial" w:hAnsi="Arial" w:cs="Arial"/>
          <w:szCs w:val="23"/>
        </w:rPr>
        <w:t>2017</w:t>
      </w:r>
      <w:r>
        <w:rPr>
          <w:rFonts w:ascii="Arial" w:hAnsi="Arial" w:cs="Arial"/>
          <w:szCs w:val="23"/>
        </w:rPr>
        <w:t xml:space="preserve">    </w:t>
      </w:r>
      <w:r w:rsidRPr="006C21A2">
        <w:rPr>
          <w:rFonts w:ascii="Arial" w:hAnsi="Arial" w:cs="Arial"/>
          <w:szCs w:val="23"/>
        </w:rPr>
        <w:t xml:space="preserve">   </w:t>
      </w:r>
    </w:p>
    <w:p w:rsidR="00014534" w:rsidRPr="006C21A2" w:rsidRDefault="00014534" w:rsidP="00014534">
      <w:pPr>
        <w:jc w:val="center"/>
        <w:rPr>
          <w:rFonts w:ascii="Arial" w:hAnsi="Arial" w:cs="Arial"/>
          <w:szCs w:val="23"/>
        </w:rPr>
      </w:pPr>
    </w:p>
    <w:p w:rsidR="00014534" w:rsidRPr="006C21A2" w:rsidRDefault="00014534" w:rsidP="00014534">
      <w:pPr>
        <w:jc w:val="center"/>
        <w:rPr>
          <w:rFonts w:ascii="Arial" w:hAnsi="Arial" w:cs="Arial"/>
          <w:b/>
          <w:szCs w:val="23"/>
        </w:rPr>
      </w:pPr>
      <w:r w:rsidRPr="006C21A2">
        <w:rPr>
          <w:rFonts w:ascii="Arial" w:hAnsi="Arial" w:cs="Arial"/>
          <w:b/>
          <w:szCs w:val="23"/>
        </w:rPr>
        <w:t>Téngase por Ley de la República, publíquese e insértese en el Registro Oficial.</w:t>
      </w:r>
    </w:p>
    <w:p w:rsidR="00014534" w:rsidRPr="006C21A2" w:rsidRDefault="00014534" w:rsidP="00014534">
      <w:pPr>
        <w:jc w:val="center"/>
        <w:rPr>
          <w:rFonts w:ascii="Arial" w:hAnsi="Arial" w:cs="Arial"/>
          <w:b/>
          <w:szCs w:val="23"/>
        </w:rPr>
      </w:pPr>
      <w:r w:rsidRPr="006C21A2">
        <w:rPr>
          <w:rFonts w:ascii="Arial" w:hAnsi="Arial" w:cs="Arial"/>
          <w:b/>
          <w:szCs w:val="23"/>
        </w:rPr>
        <w:t>El Presidente de la República</w:t>
      </w:r>
    </w:p>
    <w:p w:rsidR="00014534" w:rsidRPr="006C21A2" w:rsidRDefault="00014534" w:rsidP="00014534">
      <w:pPr>
        <w:rPr>
          <w:rFonts w:ascii="Arial" w:hAnsi="Arial" w:cs="Arial"/>
          <w:b/>
          <w:szCs w:val="23"/>
        </w:rPr>
      </w:pPr>
    </w:p>
    <w:p w:rsidR="00014534" w:rsidRDefault="00014534" w:rsidP="00014534">
      <w:pPr>
        <w:rPr>
          <w:rFonts w:ascii="Arial" w:hAnsi="Arial" w:cs="Arial"/>
          <w:szCs w:val="23"/>
        </w:rPr>
      </w:pPr>
    </w:p>
    <w:p w:rsidR="00014534" w:rsidRPr="006C21A2" w:rsidRDefault="00014534" w:rsidP="00014534">
      <w:pPr>
        <w:rPr>
          <w:rFonts w:ascii="Arial" w:hAnsi="Arial" w:cs="Arial"/>
          <w:szCs w:val="23"/>
        </w:rPr>
      </w:pPr>
    </w:p>
    <w:p w:rsidR="00014534" w:rsidRPr="006C21A2" w:rsidRDefault="00014534" w:rsidP="00014534">
      <w:pPr>
        <w:rPr>
          <w:rFonts w:ascii="Arial" w:hAnsi="Arial" w:cs="Arial"/>
          <w:szCs w:val="23"/>
        </w:rPr>
      </w:pPr>
    </w:p>
    <w:p w:rsidR="00014534" w:rsidRPr="006C21A2" w:rsidRDefault="00014534" w:rsidP="00014534">
      <w:pPr>
        <w:jc w:val="center"/>
        <w:rPr>
          <w:rFonts w:ascii="Arial" w:hAnsi="Arial" w:cs="Arial"/>
          <w:b/>
          <w:szCs w:val="23"/>
        </w:rPr>
      </w:pPr>
      <w:r w:rsidRPr="006C21A2">
        <w:rPr>
          <w:rFonts w:ascii="Arial" w:hAnsi="Arial" w:cs="Arial"/>
          <w:b/>
          <w:szCs w:val="23"/>
        </w:rPr>
        <w:t>Horacio Manuel Cartes Jara</w:t>
      </w:r>
    </w:p>
    <w:p w:rsidR="00014534" w:rsidRPr="006C21A2" w:rsidRDefault="00014534" w:rsidP="00014534">
      <w:pPr>
        <w:rPr>
          <w:rFonts w:ascii="Arial" w:hAnsi="Arial" w:cs="Arial"/>
          <w:b/>
          <w:szCs w:val="23"/>
        </w:rPr>
      </w:pPr>
    </w:p>
    <w:p w:rsidR="00014534" w:rsidRDefault="00014534" w:rsidP="00014534">
      <w:pPr>
        <w:rPr>
          <w:rFonts w:ascii="Arial" w:hAnsi="Arial" w:cs="Arial"/>
          <w:b/>
          <w:szCs w:val="23"/>
        </w:rPr>
      </w:pPr>
    </w:p>
    <w:p w:rsidR="00E10264" w:rsidRDefault="00E10264" w:rsidP="00014534">
      <w:pPr>
        <w:rPr>
          <w:rFonts w:ascii="Arial" w:hAnsi="Arial" w:cs="Arial"/>
          <w:b/>
          <w:szCs w:val="23"/>
        </w:rPr>
      </w:pPr>
    </w:p>
    <w:p w:rsidR="00F01765" w:rsidRDefault="00F01765" w:rsidP="00014534">
      <w:pPr>
        <w:rPr>
          <w:rFonts w:ascii="Arial" w:hAnsi="Arial" w:cs="Arial"/>
          <w:b/>
          <w:szCs w:val="23"/>
        </w:rPr>
      </w:pPr>
    </w:p>
    <w:p w:rsidR="00F01765" w:rsidRPr="006365C5" w:rsidRDefault="006365C5" w:rsidP="006365C5">
      <w:pPr>
        <w:jc w:val="center"/>
        <w:rPr>
          <w:rFonts w:ascii="Arial" w:hAnsi="Arial" w:cs="Arial"/>
          <w:b/>
          <w:szCs w:val="23"/>
        </w:rPr>
      </w:pPr>
      <w:r w:rsidRPr="006365C5">
        <w:rPr>
          <w:rFonts w:ascii="Arial" w:hAnsi="Arial" w:cs="Arial"/>
          <w:b/>
          <w:szCs w:val="23"/>
          <w:shd w:val="clear" w:color="auto" w:fill="FFFFFF"/>
        </w:rPr>
        <w:t>Ever Luís María Martínez Fernández</w:t>
      </w:r>
    </w:p>
    <w:p w:rsidR="00014534" w:rsidRPr="00F01765" w:rsidRDefault="00F01765" w:rsidP="00F01765">
      <w:pPr>
        <w:jc w:val="center"/>
        <w:rPr>
          <w:rFonts w:ascii="Arial" w:hAnsi="Arial" w:cs="Arial"/>
          <w:b/>
        </w:rPr>
      </w:pPr>
      <w:r w:rsidRPr="00F01765">
        <w:rPr>
          <w:rFonts w:ascii="Arial" w:hAnsi="Arial" w:cs="Arial"/>
        </w:rPr>
        <w:t>Ministro de Justicia</w:t>
      </w:r>
    </w:p>
    <w:p w:rsidR="00014534" w:rsidRPr="00F01765" w:rsidRDefault="00014534" w:rsidP="00F01765">
      <w:r w:rsidRPr="00F01765">
        <w:rPr>
          <w:b/>
        </w:rPr>
        <w:tab/>
      </w:r>
      <w:r w:rsidRPr="00F01765">
        <w:rPr>
          <w:b/>
        </w:rPr>
        <w:tab/>
      </w:r>
      <w:r w:rsidRPr="00F01765">
        <w:rPr>
          <w:b/>
        </w:rPr>
        <w:tab/>
      </w:r>
    </w:p>
    <w:p w:rsidR="00014534" w:rsidRPr="006C21A2" w:rsidRDefault="00014534" w:rsidP="00014534">
      <w:pPr>
        <w:jc w:val="center"/>
        <w:rPr>
          <w:rFonts w:ascii="Arial" w:hAnsi="Arial" w:cs="Arial"/>
          <w:b/>
          <w:szCs w:val="23"/>
        </w:rPr>
      </w:pPr>
      <w:r w:rsidRPr="006C21A2">
        <w:rPr>
          <w:rFonts w:ascii="Arial" w:hAnsi="Arial" w:cs="Arial"/>
          <w:szCs w:val="23"/>
        </w:rPr>
        <w:tab/>
      </w:r>
      <w:r w:rsidRPr="006C21A2">
        <w:rPr>
          <w:rFonts w:ascii="Arial" w:hAnsi="Arial" w:cs="Arial"/>
          <w:szCs w:val="23"/>
        </w:rPr>
        <w:tab/>
      </w:r>
      <w:r w:rsidRPr="006C21A2">
        <w:rPr>
          <w:rFonts w:ascii="Arial" w:hAnsi="Arial" w:cs="Arial"/>
          <w:szCs w:val="23"/>
        </w:rPr>
        <w:tab/>
      </w:r>
      <w:r w:rsidRPr="006C21A2">
        <w:rPr>
          <w:rFonts w:ascii="Arial" w:hAnsi="Arial" w:cs="Arial"/>
          <w:szCs w:val="23"/>
        </w:rPr>
        <w:tab/>
      </w:r>
      <w:r w:rsidRPr="006C21A2">
        <w:rPr>
          <w:rFonts w:ascii="Arial" w:hAnsi="Arial" w:cs="Arial"/>
          <w:szCs w:val="23"/>
        </w:rPr>
        <w:tab/>
      </w:r>
      <w:r w:rsidRPr="006C21A2">
        <w:rPr>
          <w:rFonts w:ascii="Arial" w:hAnsi="Arial" w:cs="Arial"/>
          <w:szCs w:val="23"/>
        </w:rPr>
        <w:tab/>
      </w:r>
      <w:r w:rsidRPr="006C21A2">
        <w:rPr>
          <w:rFonts w:ascii="Arial" w:hAnsi="Arial" w:cs="Arial"/>
          <w:szCs w:val="23"/>
        </w:rPr>
        <w:tab/>
      </w:r>
    </w:p>
    <w:p w:rsidR="00014534" w:rsidRPr="006C21A2" w:rsidRDefault="00014534" w:rsidP="00014534">
      <w:pPr>
        <w:rPr>
          <w:szCs w:val="23"/>
        </w:rPr>
      </w:pPr>
    </w:p>
    <w:p w:rsidR="00A8618E" w:rsidRDefault="00A8618E"/>
    <w:sectPr w:rsidR="00A8618E" w:rsidSect="00836CE2">
      <w:headerReference w:type="default" r:id="rId6"/>
      <w:footerReference w:type="default" r:id="rId7"/>
      <w:headerReference w:type="first" r:id="rId8"/>
      <w:footerReference w:type="first" r:id="rId9"/>
      <w:pgSz w:w="12242" w:h="18722" w:code="133"/>
      <w:pgMar w:top="743" w:right="1701" w:bottom="936" w:left="1418" w:header="284" w:footer="1134" w:gutter="0"/>
      <w:paperSrc w:first="7" w:other="7"/>
      <w:cols w:space="708"/>
      <w:titlePg/>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71" w:rsidRDefault="00421C71" w:rsidP="005E5D89">
      <w:r>
        <w:separator/>
      </w:r>
    </w:p>
  </w:endnote>
  <w:endnote w:type="continuationSeparator" w:id="0">
    <w:p w:rsidR="00421C71" w:rsidRDefault="00421C71" w:rsidP="005E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4" w:rsidRPr="003D79B5" w:rsidRDefault="00396EE8">
    <w:pPr>
      <w:pStyle w:val="Piedepgina"/>
      <w:rPr>
        <w:sz w:val="12"/>
        <w:szCs w:val="12"/>
      </w:rPr>
    </w:pPr>
    <w:r w:rsidRPr="003D79B5">
      <w:rPr>
        <w:sz w:val="12"/>
        <w:szCs w:val="12"/>
      </w:rPr>
      <w:t>LOR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4" w:rsidRPr="006D7E1F" w:rsidRDefault="00396EE8">
    <w:pPr>
      <w:pStyle w:val="Piedepgina"/>
      <w:rPr>
        <w:rFonts w:ascii="Arial" w:hAnsi="Arial" w:cs="Arial"/>
        <w:b/>
        <w:sz w:val="12"/>
        <w:szCs w:val="12"/>
      </w:rPr>
    </w:pPr>
    <w:r w:rsidRPr="006D7E1F">
      <w:rPr>
        <w:rFonts w:ascii="Arial" w:hAnsi="Arial" w:cs="Arial"/>
        <w:b/>
        <w:sz w:val="12"/>
        <w:szCs w:val="12"/>
      </w:rPr>
      <w:t>LOR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71" w:rsidRDefault="00421C71" w:rsidP="005E5D89">
      <w:r>
        <w:separator/>
      </w:r>
    </w:p>
  </w:footnote>
  <w:footnote w:type="continuationSeparator" w:id="0">
    <w:p w:rsidR="00421C71" w:rsidRDefault="00421C71" w:rsidP="005E5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4" w:rsidRPr="000B7070" w:rsidRDefault="00396EE8" w:rsidP="001B73E0">
    <w:pPr>
      <w:tabs>
        <w:tab w:val="center" w:pos="4252"/>
        <w:tab w:val="right" w:pos="8504"/>
      </w:tabs>
      <w:jc w:val="center"/>
      <w:rPr>
        <w:rFonts w:ascii="Times New Roman" w:hAnsi="Times New Roman"/>
        <w:sz w:val="24"/>
        <w:szCs w:val="24"/>
      </w:rPr>
    </w:pPr>
    <w:r>
      <w:rPr>
        <w:rFonts w:ascii="Lucida Calligraphy" w:hAnsi="Lucida Calligraphy"/>
        <w:b/>
        <w:sz w:val="24"/>
        <w:szCs w:val="24"/>
        <w:lang w:val="es-MX"/>
      </w:rPr>
      <w:t>“</w:t>
    </w:r>
    <w:r>
      <w:rPr>
        <w:rFonts w:ascii="Monotype Corsiva" w:hAnsi="Monotype Corsiva"/>
        <w:b/>
        <w:sz w:val="32"/>
        <w:szCs w:val="32"/>
        <w:lang w:val="es-MX"/>
      </w:rPr>
      <w:t>Sesquicentenario de l</w:t>
    </w:r>
    <w:r w:rsidRPr="00B87FF8">
      <w:rPr>
        <w:rFonts w:ascii="Monotype Corsiva" w:hAnsi="Monotype Corsiva"/>
        <w:b/>
        <w:sz w:val="32"/>
        <w:szCs w:val="32"/>
        <w:lang w:val="es-MX"/>
      </w:rPr>
      <w:t>a Epopeya Nacional</w:t>
    </w:r>
    <w:r>
      <w:rPr>
        <w:rFonts w:ascii="Monotype Corsiva" w:hAnsi="Monotype Corsiva"/>
        <w:b/>
        <w:sz w:val="32"/>
        <w:szCs w:val="32"/>
        <w:lang w:val="es-MX"/>
      </w:rPr>
      <w:t xml:space="preserve">: 1864 - </w:t>
    </w:r>
    <w:r w:rsidRPr="00B87FF8">
      <w:rPr>
        <w:rFonts w:ascii="Monotype Corsiva" w:hAnsi="Monotype Corsiva"/>
        <w:b/>
        <w:sz w:val="32"/>
        <w:szCs w:val="32"/>
        <w:lang w:val="es-MX"/>
      </w:rPr>
      <w:t>1870</w:t>
    </w:r>
    <w:r w:rsidRPr="001B73E0">
      <w:rPr>
        <w:rFonts w:ascii="Monotype Corsiva" w:hAnsi="Monotype Corsiva"/>
        <w:b/>
        <w:sz w:val="36"/>
        <w:szCs w:val="36"/>
        <w:lang w:val="es-MX"/>
      </w:rPr>
      <w:t>”</w:t>
    </w:r>
  </w:p>
  <w:p w:rsidR="00DD4FA4" w:rsidRDefault="00396EE8">
    <w:pPr>
      <w:pStyle w:val="Encabezado"/>
      <w:jc w:val="right"/>
      <w:rPr>
        <w:rStyle w:val="Nmerodepgina"/>
        <w:b/>
        <w:bCs/>
        <w:sz w:val="20"/>
      </w:rPr>
    </w:pPr>
    <w:r>
      <w:rPr>
        <w:rStyle w:val="Nmerodepgina"/>
        <w:b/>
        <w:bCs/>
        <w:sz w:val="20"/>
      </w:rPr>
      <w:t xml:space="preserve">Pág.  N° </w:t>
    </w:r>
    <w:r>
      <w:rPr>
        <w:rStyle w:val="Nmerodepgina"/>
        <w:b/>
        <w:bCs/>
        <w:sz w:val="20"/>
      </w:rPr>
      <w:fldChar w:fldCharType="begin"/>
    </w:r>
    <w:r>
      <w:rPr>
        <w:rStyle w:val="Nmerodepgina"/>
        <w:b/>
        <w:bCs/>
        <w:sz w:val="20"/>
      </w:rPr>
      <w:instrText xml:space="preserve"> PAGE </w:instrText>
    </w:r>
    <w:r>
      <w:rPr>
        <w:rStyle w:val="Nmerodepgina"/>
        <w:b/>
        <w:bCs/>
        <w:sz w:val="20"/>
      </w:rPr>
      <w:fldChar w:fldCharType="separate"/>
    </w:r>
    <w:r w:rsidR="00CF7C3E">
      <w:rPr>
        <w:rStyle w:val="Nmerodepgina"/>
        <w:b/>
        <w:bCs/>
        <w:noProof/>
        <w:sz w:val="20"/>
      </w:rPr>
      <w:t>2</w:t>
    </w:r>
    <w:r>
      <w:rPr>
        <w:rStyle w:val="Nmerodepgina"/>
        <w:b/>
        <w:bCs/>
        <w:sz w:val="20"/>
      </w:rPr>
      <w:fldChar w:fldCharType="end"/>
    </w:r>
    <w:r>
      <w:rPr>
        <w:rStyle w:val="Nmerodepgina"/>
        <w:b/>
        <w:bCs/>
        <w:sz w:val="20"/>
      </w:rPr>
      <w:t>/</w:t>
    </w:r>
    <w:r>
      <w:rPr>
        <w:rStyle w:val="Nmerodepgina"/>
        <w:b/>
        <w:bCs/>
        <w:sz w:val="20"/>
      </w:rPr>
      <w:fldChar w:fldCharType="begin"/>
    </w:r>
    <w:r>
      <w:rPr>
        <w:rStyle w:val="Nmerodepgina"/>
        <w:b/>
        <w:bCs/>
        <w:sz w:val="20"/>
      </w:rPr>
      <w:instrText xml:space="preserve"> NUMPAGES </w:instrText>
    </w:r>
    <w:r>
      <w:rPr>
        <w:rStyle w:val="Nmerodepgina"/>
        <w:b/>
        <w:bCs/>
        <w:sz w:val="20"/>
      </w:rPr>
      <w:fldChar w:fldCharType="separate"/>
    </w:r>
    <w:r w:rsidR="00CF7C3E">
      <w:rPr>
        <w:rStyle w:val="Nmerodepgina"/>
        <w:b/>
        <w:bCs/>
        <w:noProof/>
        <w:sz w:val="20"/>
      </w:rPr>
      <w:t>2</w:t>
    </w:r>
    <w:r>
      <w:rPr>
        <w:rStyle w:val="Nmerodepgina"/>
        <w:b/>
        <w:bCs/>
        <w:sz w:val="20"/>
      </w:rPr>
      <w:fldChar w:fldCharType="end"/>
    </w:r>
  </w:p>
  <w:p w:rsidR="00DD4FA4" w:rsidRPr="00836CE2" w:rsidRDefault="00396EE8">
    <w:pPr>
      <w:pStyle w:val="Encabezado"/>
      <w:jc w:val="center"/>
      <w:rPr>
        <w:rStyle w:val="Nmerodepgina"/>
        <w:rFonts w:ascii="Arial" w:hAnsi="Arial" w:cs="Arial"/>
        <w:b/>
        <w:bCs/>
        <w:sz w:val="20"/>
      </w:rPr>
    </w:pPr>
    <w:r w:rsidRPr="00836CE2">
      <w:rPr>
        <w:rStyle w:val="Nmerodepgina"/>
        <w:rFonts w:ascii="Arial" w:hAnsi="Arial" w:cs="Arial"/>
        <w:b/>
        <w:bCs/>
        <w:sz w:val="26"/>
      </w:rPr>
      <w:t>PODER LEGISLATIVO</w:t>
    </w:r>
  </w:p>
  <w:p w:rsidR="00DD4FA4" w:rsidRDefault="00421C71">
    <w:pPr>
      <w:pStyle w:val="Encabezado"/>
      <w:jc w:val="right"/>
      <w:rPr>
        <w:rStyle w:val="Nmerodepgina"/>
        <w:b/>
        <w:bCs/>
        <w:sz w:val="26"/>
      </w:rPr>
    </w:pPr>
  </w:p>
  <w:p w:rsidR="00E10264" w:rsidRDefault="00E10264" w:rsidP="00E10264">
    <w:pPr>
      <w:pStyle w:val="Encabezado"/>
      <w:jc w:val="center"/>
      <w:rPr>
        <w:rFonts w:ascii="Arial" w:hAnsi="Arial" w:cs="Arial"/>
        <w:b/>
        <w:sz w:val="26"/>
        <w:szCs w:val="26"/>
      </w:rPr>
    </w:pPr>
    <w:r>
      <w:rPr>
        <w:rStyle w:val="Nmerodepgina"/>
        <w:b/>
        <w:bCs/>
        <w:sz w:val="26"/>
      </w:rPr>
      <w:t xml:space="preserve"> </w:t>
    </w:r>
    <w:r w:rsidR="00396EE8">
      <w:rPr>
        <w:rStyle w:val="Nmerodepgina"/>
        <w:b/>
        <w:bCs/>
        <w:sz w:val="26"/>
      </w:rPr>
      <w:t xml:space="preserve"> LEY N°</w:t>
    </w:r>
    <w:r w:rsidR="005E5D89">
      <w:rPr>
        <w:rStyle w:val="Nmerodepgina"/>
        <w:b/>
        <w:bCs/>
        <w:sz w:val="26"/>
      </w:rPr>
      <w:t xml:space="preserve"> </w:t>
    </w:r>
    <w:r>
      <w:rPr>
        <w:rFonts w:ascii="Arial" w:hAnsi="Arial" w:cs="Arial"/>
        <w:b/>
        <w:sz w:val="26"/>
        <w:szCs w:val="26"/>
      </w:rPr>
      <w:t>5857</w:t>
    </w:r>
  </w:p>
  <w:p w:rsidR="00E10264" w:rsidRDefault="00E10264" w:rsidP="00E10264">
    <w:pPr>
      <w:pStyle w:val="Encabezado"/>
      <w:jc w:val="center"/>
      <w:rPr>
        <w:rFonts w:ascii="Arial" w:hAnsi="Arial" w:cs="Arial"/>
        <w:b/>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C3E" w:rsidRPr="001F5BED" w:rsidRDefault="00CF7C3E" w:rsidP="00CF7C3E">
    <w:pPr>
      <w:pStyle w:val="Textoindependiente2"/>
      <w:jc w:val="center"/>
      <w:rPr>
        <w:rFonts w:ascii="Kunstler Script" w:hAnsi="Kunstler Script" w:cs="Arial"/>
        <w:bCs/>
        <w:spacing w:val="-3"/>
        <w:sz w:val="36"/>
        <w:szCs w:val="36"/>
      </w:rPr>
    </w:pPr>
    <w:r w:rsidRPr="001F5BED">
      <w:rPr>
        <w:rFonts w:ascii="Kunstler Script" w:hAnsi="Kunstler Script" w:cs="Arial"/>
        <w:bCs/>
        <w:spacing w:val="-3"/>
        <w:sz w:val="36"/>
        <w:szCs w:val="36"/>
      </w:rPr>
      <w:t>Sesquicentenario de la Epopeya Nacional 1864-1870</w:t>
    </w:r>
  </w:p>
  <w:p w:rsidR="00CF7C3E" w:rsidRDefault="00CF7C3E" w:rsidP="00CF7C3E">
    <w:pPr>
      <w:pStyle w:val="Encabezado"/>
      <w:jc w:val="center"/>
      <w:rPr>
        <w:sz w:val="16"/>
        <w:szCs w:val="16"/>
      </w:rPr>
    </w:pPr>
    <w:r w:rsidRPr="00B22E60">
      <w:rPr>
        <w:noProof/>
        <w:lang w:val="es-PY" w:eastAsia="es-PY"/>
      </w:rPr>
      <w:drawing>
        <wp:inline distT="0" distB="0" distL="0" distR="0" wp14:anchorId="741328F6" wp14:editId="1E17577C">
          <wp:extent cx="828675" cy="790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p w:rsidR="00CF7C3E" w:rsidRPr="00382ACD" w:rsidRDefault="00CF7C3E" w:rsidP="00CF7C3E">
    <w:pPr>
      <w:pStyle w:val="Encabezado"/>
      <w:jc w:val="center"/>
      <w:rPr>
        <w:sz w:val="12"/>
        <w:szCs w:val="12"/>
      </w:rPr>
    </w:pPr>
  </w:p>
  <w:p w:rsidR="00DD4FA4" w:rsidRPr="00CF7C3E" w:rsidRDefault="00CF7C3E" w:rsidP="00CF7C3E">
    <w:pPr>
      <w:pStyle w:val="Encabezado"/>
      <w:jc w:val="center"/>
    </w:pPr>
    <w:r>
      <w:rPr>
        <w:b/>
        <w:bCs/>
        <w:sz w:val="30"/>
        <w:szCs w:val="30"/>
      </w:rPr>
      <w:t>PODER LEGISLATIVO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34"/>
    <w:rsid w:val="00014534"/>
    <w:rsid w:val="00036CD3"/>
    <w:rsid w:val="000C0038"/>
    <w:rsid w:val="0034526A"/>
    <w:rsid w:val="00396EE8"/>
    <w:rsid w:val="00421C71"/>
    <w:rsid w:val="00431917"/>
    <w:rsid w:val="00556E69"/>
    <w:rsid w:val="005E5D89"/>
    <w:rsid w:val="006365C5"/>
    <w:rsid w:val="00706A4F"/>
    <w:rsid w:val="00716465"/>
    <w:rsid w:val="007D6ABE"/>
    <w:rsid w:val="0081641D"/>
    <w:rsid w:val="008C5B51"/>
    <w:rsid w:val="009A7FFE"/>
    <w:rsid w:val="009B5AD6"/>
    <w:rsid w:val="009D0262"/>
    <w:rsid w:val="009E2A0E"/>
    <w:rsid w:val="00A8618E"/>
    <w:rsid w:val="00A913B3"/>
    <w:rsid w:val="00B23FDA"/>
    <w:rsid w:val="00CB7B82"/>
    <w:rsid w:val="00CF7C3E"/>
    <w:rsid w:val="00E10264"/>
    <w:rsid w:val="00E16D4B"/>
    <w:rsid w:val="00E51185"/>
    <w:rsid w:val="00F01765"/>
    <w:rsid w:val="00F92E4C"/>
    <w:rsid w:val="00F96027"/>
    <w:rsid w:val="00FA1246"/>
    <w:rsid w:val="00FC26E5"/>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B303"/>
  <w15:chartTrackingRefBased/>
  <w15:docId w15:val="{333670F9-FD35-4385-996B-1048FF1B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34"/>
    <w:pPr>
      <w:spacing w:after="0" w:line="240" w:lineRule="auto"/>
    </w:pPr>
    <w:rPr>
      <w:rFonts w:ascii="Univers" w:eastAsia="Times New Roman" w:hAnsi="Univers" w:cs="Times New Roman"/>
      <w:sz w:val="23"/>
      <w:szCs w:val="20"/>
      <w:lang w:val="es-ES" w:eastAsia="es-ES"/>
    </w:rPr>
  </w:style>
  <w:style w:type="paragraph" w:styleId="Ttulo3">
    <w:name w:val="heading 3"/>
    <w:basedOn w:val="Normal"/>
    <w:link w:val="Ttulo3Car"/>
    <w:uiPriority w:val="9"/>
    <w:qFormat/>
    <w:rsid w:val="00F01765"/>
    <w:pPr>
      <w:spacing w:before="100" w:beforeAutospacing="1" w:after="100" w:afterAutospacing="1"/>
      <w:outlineLvl w:val="2"/>
    </w:pPr>
    <w:rPr>
      <w:rFonts w:ascii="Times New Roman" w:hAnsi="Times New Roman"/>
      <w:b/>
      <w:bCs/>
      <w:sz w:val="27"/>
      <w:szCs w:val="27"/>
      <w:lang w:val="es-PY"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014534"/>
    <w:pPr>
      <w:jc w:val="both"/>
    </w:pPr>
  </w:style>
  <w:style w:type="character" w:customStyle="1" w:styleId="Textoindependiente2Car">
    <w:name w:val="Texto independiente 2 Car"/>
    <w:basedOn w:val="Fuentedeprrafopredeter"/>
    <w:link w:val="Textoindependiente2"/>
    <w:rsid w:val="00014534"/>
    <w:rPr>
      <w:rFonts w:ascii="Univers" w:eastAsia="Times New Roman" w:hAnsi="Univers" w:cs="Times New Roman"/>
      <w:sz w:val="23"/>
      <w:szCs w:val="20"/>
      <w:lang w:val="es-ES" w:eastAsia="es-ES"/>
    </w:rPr>
  </w:style>
  <w:style w:type="paragraph" w:styleId="Encabezado">
    <w:name w:val="header"/>
    <w:basedOn w:val="Normal"/>
    <w:link w:val="EncabezadoCar"/>
    <w:rsid w:val="00014534"/>
    <w:pPr>
      <w:tabs>
        <w:tab w:val="center" w:pos="4252"/>
        <w:tab w:val="right" w:pos="8504"/>
      </w:tabs>
    </w:pPr>
  </w:style>
  <w:style w:type="character" w:customStyle="1" w:styleId="EncabezadoCar">
    <w:name w:val="Encabezado Car"/>
    <w:basedOn w:val="Fuentedeprrafopredeter"/>
    <w:link w:val="Encabezado"/>
    <w:rsid w:val="00014534"/>
    <w:rPr>
      <w:rFonts w:ascii="Univers" w:eastAsia="Times New Roman" w:hAnsi="Univers" w:cs="Times New Roman"/>
      <w:sz w:val="23"/>
      <w:szCs w:val="20"/>
      <w:lang w:val="es-ES" w:eastAsia="es-ES"/>
    </w:rPr>
  </w:style>
  <w:style w:type="paragraph" w:styleId="Piedepgina">
    <w:name w:val="footer"/>
    <w:basedOn w:val="Normal"/>
    <w:link w:val="PiedepginaCar"/>
    <w:rsid w:val="00014534"/>
    <w:pPr>
      <w:tabs>
        <w:tab w:val="center" w:pos="4252"/>
        <w:tab w:val="right" w:pos="8504"/>
      </w:tabs>
    </w:pPr>
  </w:style>
  <w:style w:type="character" w:customStyle="1" w:styleId="PiedepginaCar">
    <w:name w:val="Pie de página Car"/>
    <w:basedOn w:val="Fuentedeprrafopredeter"/>
    <w:link w:val="Piedepgina"/>
    <w:rsid w:val="00014534"/>
    <w:rPr>
      <w:rFonts w:ascii="Univers" w:eastAsia="Times New Roman" w:hAnsi="Univers" w:cs="Times New Roman"/>
      <w:sz w:val="23"/>
      <w:szCs w:val="20"/>
      <w:lang w:val="es-ES" w:eastAsia="es-ES"/>
    </w:rPr>
  </w:style>
  <w:style w:type="character" w:styleId="Nmerodepgina">
    <w:name w:val="page number"/>
    <w:basedOn w:val="Fuentedeprrafopredeter"/>
    <w:rsid w:val="00014534"/>
  </w:style>
  <w:style w:type="character" w:customStyle="1" w:styleId="Ttulo3Car">
    <w:name w:val="Título 3 Car"/>
    <w:basedOn w:val="Fuentedeprrafopredeter"/>
    <w:link w:val="Ttulo3"/>
    <w:uiPriority w:val="9"/>
    <w:rsid w:val="00F01765"/>
    <w:rPr>
      <w:rFonts w:ascii="Times New Roman" w:eastAsia="Times New Roman" w:hAnsi="Times New Roman" w:cs="Times New Roman"/>
      <w:b/>
      <w:bCs/>
      <w:sz w:val="27"/>
      <w:szCs w:val="27"/>
      <w:lang w:eastAsia="es-PY"/>
    </w:rPr>
  </w:style>
  <w:style w:type="paragraph" w:styleId="Textodeglobo">
    <w:name w:val="Balloon Text"/>
    <w:basedOn w:val="Normal"/>
    <w:link w:val="TextodegloboCar"/>
    <w:uiPriority w:val="99"/>
    <w:semiHidden/>
    <w:unhideWhenUsed/>
    <w:rsid w:val="007D6A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6AB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Hewlett-Packard Company</cp:lastModifiedBy>
  <cp:revision>13</cp:revision>
  <cp:lastPrinted>2017-07-24T16:24:00Z</cp:lastPrinted>
  <dcterms:created xsi:type="dcterms:W3CDTF">2017-07-20T13:05:00Z</dcterms:created>
  <dcterms:modified xsi:type="dcterms:W3CDTF">2017-09-14T14:05:00Z</dcterms:modified>
</cp:coreProperties>
</file>